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F6" w:rsidRDefault="00E535CB">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14:anchorId="77833A83" wp14:editId="0068A350">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noProof/>
          <w:spacing w:val="-20"/>
        </w:rPr>
        <mc:AlternateContent>
          <mc:Choice Requires="wps">
            <w:drawing>
              <wp:anchor distT="0" distB="0" distL="114300" distR="114300" simplePos="0" relativeHeight="251659264" behindDoc="0" locked="0" layoutInCell="1" allowOverlap="1" wp14:anchorId="494DE0F2" wp14:editId="4BBB7630">
                <wp:simplePos x="0" y="0"/>
                <wp:positionH relativeFrom="column">
                  <wp:posOffset>0</wp:posOffset>
                </wp:positionH>
                <wp:positionV relativeFrom="paragraph">
                  <wp:posOffset>693420</wp:posOffset>
                </wp:positionV>
                <wp:extent cx="5905500" cy="0"/>
                <wp:effectExtent l="19050" t="17145" r="190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6pt;height:0pt;width:465pt;z-index:251659264;mso-width-relative:page;mso-height-relative:page;" filled="f" stroked="t" coordsize="21600,21600" o:gfxdata="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sR1M1AAAAAgBAAAPAAAAAAAAAAEAIAAAACIAAABkcnMvZG93&#10;bnJldi54bWxQSwECFAAUAAAACACHTuJAZE6accsBAABdAwAADgAAAAAAAAABACAAAAAjAQAAZHJz&#10;L2Uyb0RvYy54bWxQSwUGAAAAAAYABgBZAQAAYAUAAAAA&#10;">
                <v:fill on="f" focussize="0,0"/>
                <v:stroke weight="2.25pt" color="#FF0000" joinstyle="round"/>
                <v:imagedata o:title=""/>
                <o:lock v:ext="edit" aspectratio="f"/>
              </v:line>
            </w:pict>
          </mc:Fallback>
        </mc:AlternateConten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rsidR="00522EF6" w:rsidRDefault="00E535CB">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Pr>
          <w:rFonts w:ascii="仿宋_GB2312" w:eastAsia="仿宋_GB2312" w:hint="eastAsia"/>
        </w:rPr>
        <w:t>1</w:t>
      </w:r>
      <w:r w:rsidR="00944B37">
        <w:rPr>
          <w:rFonts w:ascii="仿宋_GB2312" w:eastAsia="仿宋_GB2312" w:hint="eastAsia"/>
        </w:rPr>
        <w:t>9春</w:t>
      </w:r>
      <w:r>
        <w:rPr>
          <w:rFonts w:ascii="仿宋" w:eastAsia="仿宋" w:hAnsi="仿宋" w:hint="eastAsia"/>
        </w:rPr>
        <w:t>〕</w:t>
      </w:r>
      <w:r>
        <w:rPr>
          <w:rFonts w:ascii="仿宋_GB2312" w:eastAsia="仿宋_GB2312" w:hint="eastAsia"/>
        </w:rPr>
        <w:t xml:space="preserve">第（ </w:t>
      </w:r>
      <w:r w:rsidR="00E652BD">
        <w:rPr>
          <w:rFonts w:ascii="仿宋_GB2312" w:eastAsia="仿宋_GB2312" w:hint="eastAsia"/>
        </w:rPr>
        <w:t>1</w:t>
      </w:r>
      <w:r w:rsidR="00A11E72">
        <w:rPr>
          <w:rFonts w:ascii="仿宋_GB2312" w:eastAsia="仿宋_GB2312" w:hint="eastAsia"/>
        </w:rPr>
        <w:t>6</w:t>
      </w:r>
      <w:r>
        <w:rPr>
          <w:rFonts w:ascii="仿宋_GB2312" w:eastAsia="仿宋_GB2312" w:hint="eastAsia"/>
        </w:rPr>
        <w:t>）号</w:t>
      </w:r>
    </w:p>
    <w:p w:rsidR="00522EF6" w:rsidRPr="008A48DD" w:rsidRDefault="00E535CB">
      <w:pPr>
        <w:spacing w:afterLines="50" w:after="156"/>
        <w:jc w:val="center"/>
        <w:rPr>
          <w:rFonts w:asciiTheme="minorEastAsia" w:hAnsiTheme="minorEastAsia"/>
          <w:b/>
          <w:bCs/>
          <w:szCs w:val="21"/>
        </w:rPr>
      </w:pPr>
      <w:r w:rsidRPr="008A48DD">
        <w:rPr>
          <w:rFonts w:asciiTheme="minorEastAsia" w:hAnsiTheme="minorEastAsia"/>
          <w:b/>
          <w:bCs/>
          <w:szCs w:val="21"/>
        </w:rPr>
        <w:t>201</w:t>
      </w:r>
      <w:r w:rsidR="00944B37" w:rsidRPr="008A48DD">
        <w:rPr>
          <w:rFonts w:asciiTheme="minorEastAsia" w:hAnsiTheme="minorEastAsia" w:hint="eastAsia"/>
          <w:b/>
          <w:bCs/>
          <w:szCs w:val="21"/>
        </w:rPr>
        <w:t>9</w:t>
      </w:r>
      <w:r w:rsidRPr="008A48DD">
        <w:rPr>
          <w:rFonts w:asciiTheme="minorEastAsia" w:hAnsiTheme="minorEastAsia"/>
          <w:b/>
          <w:bCs/>
          <w:szCs w:val="21"/>
        </w:rPr>
        <w:t>年</w:t>
      </w:r>
      <w:r w:rsidR="00944B37" w:rsidRPr="008A48DD">
        <w:rPr>
          <w:rFonts w:asciiTheme="minorEastAsia" w:hAnsiTheme="minorEastAsia" w:hint="eastAsia"/>
          <w:b/>
          <w:bCs/>
          <w:szCs w:val="21"/>
        </w:rPr>
        <w:t>上</w:t>
      </w:r>
      <w:r w:rsidRPr="008A48DD">
        <w:rPr>
          <w:rFonts w:asciiTheme="minorEastAsia" w:hAnsiTheme="minorEastAsia"/>
          <w:b/>
          <w:bCs/>
          <w:szCs w:val="21"/>
        </w:rPr>
        <w:t>半年全国大学英语四、六级考试</w:t>
      </w:r>
      <w:r w:rsidRPr="008A48DD">
        <w:rPr>
          <w:rFonts w:asciiTheme="minorEastAsia" w:hAnsiTheme="minorEastAsia" w:hint="eastAsia"/>
          <w:b/>
          <w:bCs/>
          <w:szCs w:val="21"/>
        </w:rPr>
        <w:t>报名通知</w:t>
      </w:r>
    </w:p>
    <w:p w:rsidR="00522EF6" w:rsidRPr="008A48DD" w:rsidRDefault="00E535CB">
      <w:pPr>
        <w:spacing w:line="360" w:lineRule="auto"/>
        <w:ind w:firstLineChars="200" w:firstLine="420"/>
        <w:rPr>
          <w:rFonts w:asciiTheme="minorEastAsia" w:hAnsiTheme="minorEastAsia"/>
          <w:szCs w:val="21"/>
        </w:rPr>
      </w:pPr>
      <w:r w:rsidRPr="008A48DD">
        <w:rPr>
          <w:rFonts w:asciiTheme="minorEastAsia" w:hAnsiTheme="minorEastAsia" w:hint="eastAsia"/>
          <w:szCs w:val="21"/>
        </w:rPr>
        <w:t>201</w:t>
      </w:r>
      <w:r w:rsidR="00944B37" w:rsidRPr="008A48DD">
        <w:rPr>
          <w:rFonts w:asciiTheme="minorEastAsia" w:hAnsiTheme="minorEastAsia" w:hint="eastAsia"/>
          <w:szCs w:val="21"/>
        </w:rPr>
        <w:t>9</w:t>
      </w:r>
      <w:r w:rsidRPr="008A48DD">
        <w:rPr>
          <w:rFonts w:asciiTheme="minorEastAsia" w:hAnsiTheme="minorEastAsia" w:hint="eastAsia"/>
          <w:szCs w:val="21"/>
        </w:rPr>
        <w:t>年上半年全国大学英语四、六级考试的笔试和口试将分别于</w:t>
      </w:r>
      <w:r w:rsidR="00944B37" w:rsidRPr="008A48DD">
        <w:rPr>
          <w:rFonts w:asciiTheme="minorEastAsia" w:hAnsiTheme="minorEastAsia" w:hint="eastAsia"/>
          <w:szCs w:val="21"/>
        </w:rPr>
        <w:t>6</w:t>
      </w:r>
      <w:r w:rsidRPr="008A48DD">
        <w:rPr>
          <w:rFonts w:asciiTheme="minorEastAsia" w:hAnsiTheme="minorEastAsia" w:hint="eastAsia"/>
          <w:szCs w:val="21"/>
        </w:rPr>
        <w:t>月1</w:t>
      </w:r>
      <w:r w:rsidR="00C9505A" w:rsidRPr="008A48DD">
        <w:rPr>
          <w:rFonts w:asciiTheme="minorEastAsia" w:hAnsiTheme="minorEastAsia" w:hint="eastAsia"/>
          <w:szCs w:val="21"/>
        </w:rPr>
        <w:t>5</w:t>
      </w:r>
      <w:r w:rsidRPr="008A48DD">
        <w:rPr>
          <w:rFonts w:asciiTheme="minorEastAsia" w:hAnsiTheme="minorEastAsia" w:hint="eastAsia"/>
          <w:szCs w:val="21"/>
        </w:rPr>
        <w:t>日（星期六）和</w:t>
      </w:r>
      <w:r w:rsidR="00092123" w:rsidRPr="008A48DD">
        <w:rPr>
          <w:rFonts w:asciiTheme="minorEastAsia" w:hAnsiTheme="minorEastAsia" w:hint="eastAsia"/>
          <w:szCs w:val="21"/>
        </w:rPr>
        <w:t>5</w:t>
      </w:r>
      <w:r w:rsidRPr="008A48DD">
        <w:rPr>
          <w:rFonts w:asciiTheme="minorEastAsia" w:hAnsiTheme="minorEastAsia" w:hint="eastAsia"/>
          <w:szCs w:val="21"/>
        </w:rPr>
        <w:t>月</w:t>
      </w:r>
      <w:r w:rsidR="00092123" w:rsidRPr="008A48DD">
        <w:rPr>
          <w:rFonts w:asciiTheme="minorEastAsia" w:hAnsiTheme="minorEastAsia" w:hint="eastAsia"/>
          <w:szCs w:val="21"/>
        </w:rPr>
        <w:t>25</w:t>
      </w:r>
      <w:r w:rsidRPr="008A48DD">
        <w:rPr>
          <w:rFonts w:asciiTheme="minorEastAsia" w:hAnsiTheme="minorEastAsia" w:hint="eastAsia"/>
          <w:szCs w:val="21"/>
        </w:rPr>
        <w:t>日（星期六）至</w:t>
      </w:r>
      <w:r w:rsidR="00092123" w:rsidRPr="008A48DD">
        <w:rPr>
          <w:rFonts w:asciiTheme="minorEastAsia" w:hAnsiTheme="minorEastAsia" w:hint="eastAsia"/>
          <w:szCs w:val="21"/>
        </w:rPr>
        <w:t>26</w:t>
      </w:r>
      <w:r w:rsidRPr="008A48DD">
        <w:rPr>
          <w:rFonts w:asciiTheme="minorEastAsia" w:hAnsiTheme="minorEastAsia" w:hint="eastAsia"/>
          <w:szCs w:val="21"/>
        </w:rPr>
        <w:t>日（星期日）举行。上海地区报名工作将于</w:t>
      </w:r>
      <w:r w:rsidR="00092123" w:rsidRPr="008A48DD">
        <w:rPr>
          <w:rFonts w:asciiTheme="minorEastAsia" w:hAnsiTheme="minorEastAsia" w:hint="eastAsia"/>
          <w:szCs w:val="21"/>
        </w:rPr>
        <w:t>3</w:t>
      </w:r>
      <w:r w:rsidRPr="008A48DD">
        <w:rPr>
          <w:rFonts w:asciiTheme="minorEastAsia" w:hAnsiTheme="minorEastAsia" w:hint="eastAsia"/>
          <w:szCs w:val="21"/>
        </w:rPr>
        <w:t>月</w:t>
      </w:r>
      <w:r w:rsidR="00092123" w:rsidRPr="008A48DD">
        <w:rPr>
          <w:rFonts w:asciiTheme="minorEastAsia" w:hAnsiTheme="minorEastAsia" w:hint="eastAsia"/>
          <w:szCs w:val="21"/>
        </w:rPr>
        <w:t>中</w:t>
      </w:r>
      <w:r w:rsidRPr="008A48DD">
        <w:rPr>
          <w:rFonts w:asciiTheme="minorEastAsia" w:hAnsiTheme="minorEastAsia" w:hint="eastAsia"/>
          <w:szCs w:val="21"/>
        </w:rPr>
        <w:t>旬开始。具体事宜安排如下：</w:t>
      </w:r>
    </w:p>
    <w:p w:rsidR="00522EF6" w:rsidRPr="008A48DD" w:rsidRDefault="00E535CB">
      <w:pPr>
        <w:spacing w:line="360" w:lineRule="auto"/>
        <w:rPr>
          <w:rFonts w:asciiTheme="minorEastAsia" w:hAnsiTheme="minorEastAsia"/>
          <w:b/>
          <w:szCs w:val="21"/>
        </w:rPr>
      </w:pPr>
      <w:r w:rsidRPr="008A48DD">
        <w:rPr>
          <w:rFonts w:asciiTheme="minorEastAsia" w:hAnsiTheme="minorEastAsia" w:hint="eastAsia"/>
          <w:b/>
          <w:szCs w:val="21"/>
        </w:rPr>
        <w:t>一、开考科目与时间</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1、笔试科目考试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742"/>
        <w:gridCol w:w="3402"/>
      </w:tblGrid>
      <w:tr w:rsidR="00E80616" w:rsidRPr="008A48DD" w:rsidTr="00A73A84">
        <w:trPr>
          <w:trHeight w:val="833"/>
          <w:jc w:val="center"/>
        </w:trPr>
        <w:tc>
          <w:tcPr>
            <w:tcW w:w="2328" w:type="dxa"/>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日 期</w:t>
            </w:r>
          </w:p>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（6月15日）</w:t>
            </w: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考试种类</w:t>
            </w:r>
          </w:p>
        </w:tc>
        <w:tc>
          <w:tcPr>
            <w:tcW w:w="340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考试时间</w:t>
            </w:r>
          </w:p>
        </w:tc>
      </w:tr>
      <w:tr w:rsidR="00E80616" w:rsidRPr="008A48DD" w:rsidTr="00A73A84">
        <w:trPr>
          <w:jc w:val="center"/>
        </w:trPr>
        <w:tc>
          <w:tcPr>
            <w:tcW w:w="2328" w:type="dxa"/>
            <w:vMerge w:val="restart"/>
            <w:vAlign w:val="center"/>
          </w:tcPr>
          <w:p w:rsidR="00E80616" w:rsidRPr="008A48DD" w:rsidRDefault="00E80616" w:rsidP="00A73A84">
            <w:pPr>
              <w:adjustRightInd w:val="0"/>
              <w:snapToGrid w:val="0"/>
              <w:spacing w:line="480" w:lineRule="exact"/>
              <w:jc w:val="center"/>
              <w:rPr>
                <w:rFonts w:asciiTheme="minorEastAsia" w:hAnsiTheme="minorEastAsia"/>
                <w:szCs w:val="21"/>
              </w:rPr>
            </w:pPr>
            <w:r w:rsidRPr="008A48DD">
              <w:rPr>
                <w:rFonts w:asciiTheme="minorEastAsia" w:hAnsiTheme="minorEastAsia" w:hint="eastAsia"/>
                <w:szCs w:val="21"/>
              </w:rPr>
              <w:t>上午</w:t>
            </w: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英语四级考试</w:t>
            </w:r>
          </w:p>
        </w:tc>
        <w:tc>
          <w:tcPr>
            <w:tcW w:w="340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9:00—11:20</w:t>
            </w:r>
          </w:p>
        </w:tc>
      </w:tr>
      <w:tr w:rsidR="00E80616" w:rsidRPr="008A48DD" w:rsidTr="00A73A84">
        <w:trPr>
          <w:jc w:val="center"/>
        </w:trPr>
        <w:tc>
          <w:tcPr>
            <w:tcW w:w="2328"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日语四级考试</w:t>
            </w:r>
          </w:p>
        </w:tc>
        <w:tc>
          <w:tcPr>
            <w:tcW w:w="3402" w:type="dxa"/>
            <w:vMerge w:val="restart"/>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9:00—11:10</w:t>
            </w:r>
          </w:p>
        </w:tc>
      </w:tr>
      <w:tr w:rsidR="00E80616" w:rsidRPr="008A48DD" w:rsidTr="00A73A84">
        <w:trPr>
          <w:jc w:val="center"/>
        </w:trPr>
        <w:tc>
          <w:tcPr>
            <w:tcW w:w="2328"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德语四级考试</w:t>
            </w:r>
          </w:p>
        </w:tc>
        <w:tc>
          <w:tcPr>
            <w:tcW w:w="3402"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r>
      <w:tr w:rsidR="00E80616" w:rsidRPr="008A48DD" w:rsidTr="00A73A84">
        <w:trPr>
          <w:jc w:val="center"/>
        </w:trPr>
        <w:tc>
          <w:tcPr>
            <w:tcW w:w="2328"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俄语四级考试</w:t>
            </w:r>
          </w:p>
        </w:tc>
        <w:tc>
          <w:tcPr>
            <w:tcW w:w="3402"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r>
      <w:tr w:rsidR="00E80616" w:rsidRPr="008A48DD" w:rsidTr="00A73A84">
        <w:trPr>
          <w:jc w:val="center"/>
        </w:trPr>
        <w:tc>
          <w:tcPr>
            <w:tcW w:w="2328"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法语四级考试</w:t>
            </w:r>
          </w:p>
        </w:tc>
        <w:tc>
          <w:tcPr>
            <w:tcW w:w="3402"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r>
      <w:tr w:rsidR="00E80616" w:rsidRPr="008A48DD" w:rsidTr="00A73A84">
        <w:trPr>
          <w:jc w:val="center"/>
        </w:trPr>
        <w:tc>
          <w:tcPr>
            <w:tcW w:w="2328" w:type="dxa"/>
            <w:vMerge w:val="restart"/>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下午</w:t>
            </w: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英语六级考试</w:t>
            </w:r>
          </w:p>
        </w:tc>
        <w:tc>
          <w:tcPr>
            <w:tcW w:w="3402" w:type="dxa"/>
            <w:vAlign w:val="center"/>
          </w:tcPr>
          <w:p w:rsidR="00E80616" w:rsidRPr="008A48DD" w:rsidRDefault="00E80616" w:rsidP="00A73A84">
            <w:pPr>
              <w:adjustRightInd w:val="0"/>
              <w:snapToGrid w:val="0"/>
              <w:spacing w:line="480" w:lineRule="exact"/>
              <w:jc w:val="center"/>
              <w:rPr>
                <w:rFonts w:asciiTheme="minorEastAsia" w:hAnsiTheme="minorEastAsia"/>
                <w:szCs w:val="21"/>
              </w:rPr>
            </w:pPr>
            <w:r w:rsidRPr="008A48DD">
              <w:rPr>
                <w:rFonts w:asciiTheme="minorEastAsia" w:hAnsiTheme="minorEastAsia" w:hint="eastAsia"/>
                <w:szCs w:val="21"/>
              </w:rPr>
              <w:t>15:00—17:25</w:t>
            </w:r>
          </w:p>
        </w:tc>
      </w:tr>
      <w:tr w:rsidR="00E80616" w:rsidRPr="008A48DD" w:rsidTr="00A73A84">
        <w:trPr>
          <w:jc w:val="center"/>
        </w:trPr>
        <w:tc>
          <w:tcPr>
            <w:tcW w:w="2328" w:type="dxa"/>
            <w:vMerge/>
            <w:vAlign w:val="center"/>
          </w:tcPr>
          <w:p w:rsidR="00E80616" w:rsidRPr="008A48DD" w:rsidRDefault="00E80616" w:rsidP="00A73A84">
            <w:pPr>
              <w:adjustRightInd w:val="0"/>
              <w:snapToGrid w:val="0"/>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日语六级考试</w:t>
            </w:r>
          </w:p>
        </w:tc>
        <w:tc>
          <w:tcPr>
            <w:tcW w:w="3402" w:type="dxa"/>
            <w:vMerge w:val="restart"/>
            <w:vAlign w:val="center"/>
          </w:tcPr>
          <w:p w:rsidR="00E80616" w:rsidRPr="008A48DD" w:rsidRDefault="00E80616" w:rsidP="00A73A84">
            <w:pPr>
              <w:adjustRightInd w:val="0"/>
              <w:snapToGrid w:val="0"/>
              <w:spacing w:line="480" w:lineRule="exact"/>
              <w:jc w:val="center"/>
              <w:rPr>
                <w:rFonts w:asciiTheme="minorEastAsia" w:hAnsiTheme="minorEastAsia"/>
                <w:szCs w:val="21"/>
              </w:rPr>
            </w:pPr>
            <w:r w:rsidRPr="008A48DD">
              <w:rPr>
                <w:rFonts w:asciiTheme="minorEastAsia" w:hAnsiTheme="minorEastAsia" w:hint="eastAsia"/>
                <w:szCs w:val="21"/>
              </w:rPr>
              <w:t>15:00—17:10</w:t>
            </w:r>
          </w:p>
        </w:tc>
      </w:tr>
      <w:tr w:rsidR="00E80616" w:rsidRPr="008A48DD" w:rsidTr="00A73A84">
        <w:trPr>
          <w:jc w:val="center"/>
        </w:trPr>
        <w:tc>
          <w:tcPr>
            <w:tcW w:w="2328" w:type="dxa"/>
            <w:vMerge/>
            <w:vAlign w:val="center"/>
          </w:tcPr>
          <w:p w:rsidR="00E80616" w:rsidRPr="008A48DD" w:rsidRDefault="00E80616" w:rsidP="00A73A84">
            <w:pPr>
              <w:adjustRightInd w:val="0"/>
              <w:snapToGrid w:val="0"/>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德语六级考试</w:t>
            </w:r>
          </w:p>
        </w:tc>
        <w:tc>
          <w:tcPr>
            <w:tcW w:w="3402"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r>
      <w:tr w:rsidR="00E80616" w:rsidRPr="008A48DD" w:rsidTr="00A73A84">
        <w:trPr>
          <w:jc w:val="center"/>
        </w:trPr>
        <w:tc>
          <w:tcPr>
            <w:tcW w:w="2328" w:type="dxa"/>
            <w:vMerge/>
            <w:vAlign w:val="center"/>
          </w:tcPr>
          <w:p w:rsidR="00E80616" w:rsidRPr="008A48DD" w:rsidRDefault="00E80616" w:rsidP="00A73A84">
            <w:pPr>
              <w:adjustRightInd w:val="0"/>
              <w:snapToGrid w:val="0"/>
              <w:jc w:val="center"/>
              <w:rPr>
                <w:rFonts w:asciiTheme="minorEastAsia" w:hAnsiTheme="minorEastAsia"/>
                <w:szCs w:val="21"/>
              </w:rPr>
            </w:pPr>
          </w:p>
        </w:tc>
        <w:tc>
          <w:tcPr>
            <w:tcW w:w="2742" w:type="dxa"/>
            <w:vAlign w:val="center"/>
          </w:tcPr>
          <w:p w:rsidR="00E80616" w:rsidRPr="008A48DD" w:rsidRDefault="00E80616" w:rsidP="00A73A84">
            <w:pPr>
              <w:adjustRightInd w:val="0"/>
              <w:snapToGrid w:val="0"/>
              <w:jc w:val="center"/>
              <w:rPr>
                <w:rFonts w:asciiTheme="minorEastAsia" w:hAnsiTheme="minorEastAsia"/>
                <w:szCs w:val="21"/>
              </w:rPr>
            </w:pPr>
            <w:r w:rsidRPr="008A48DD">
              <w:rPr>
                <w:rFonts w:asciiTheme="minorEastAsia" w:hAnsiTheme="minorEastAsia" w:hint="eastAsia"/>
                <w:szCs w:val="21"/>
              </w:rPr>
              <w:t>俄语六级考试</w:t>
            </w:r>
          </w:p>
        </w:tc>
        <w:tc>
          <w:tcPr>
            <w:tcW w:w="3402" w:type="dxa"/>
            <w:vMerge/>
            <w:vAlign w:val="center"/>
          </w:tcPr>
          <w:p w:rsidR="00E80616" w:rsidRPr="008A48DD" w:rsidRDefault="00E80616" w:rsidP="00A73A84">
            <w:pPr>
              <w:adjustRightInd w:val="0"/>
              <w:snapToGrid w:val="0"/>
              <w:spacing w:line="480" w:lineRule="exact"/>
              <w:jc w:val="center"/>
              <w:rPr>
                <w:rFonts w:asciiTheme="minorEastAsia" w:hAnsiTheme="minorEastAsia"/>
                <w:szCs w:val="21"/>
              </w:rPr>
            </w:pPr>
          </w:p>
        </w:tc>
      </w:tr>
    </w:tbl>
    <w:p w:rsidR="00E80616" w:rsidRPr="008A48DD" w:rsidRDefault="00E80616">
      <w:pPr>
        <w:spacing w:line="360" w:lineRule="auto"/>
        <w:rPr>
          <w:rFonts w:asciiTheme="minorEastAsia" w:hAnsiTheme="minorEastAsia"/>
          <w:szCs w:val="21"/>
        </w:rPr>
      </w:pP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2、口试科目</w:t>
      </w:r>
      <w:r w:rsidR="00E80616" w:rsidRPr="008A48DD">
        <w:rPr>
          <w:rFonts w:asciiTheme="minorEastAsia" w:hAnsiTheme="minorEastAsia" w:hint="eastAsia"/>
          <w:szCs w:val="21"/>
        </w:rPr>
        <w:t>场次安排如下</w:t>
      </w:r>
    </w:p>
    <w:tbl>
      <w:tblPr>
        <w:tblW w:w="845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84"/>
        <w:gridCol w:w="2126"/>
        <w:gridCol w:w="2268"/>
      </w:tblGrid>
      <w:tr w:rsidR="00E80616" w:rsidRPr="008A48DD" w:rsidTr="00A73A84">
        <w:trPr>
          <w:trHeight w:val="567"/>
          <w:jc w:val="center"/>
        </w:trPr>
        <w:tc>
          <w:tcPr>
            <w:tcW w:w="4061" w:type="dxa"/>
            <w:gridSpan w:val="2"/>
            <w:vAlign w:val="center"/>
          </w:tcPr>
          <w:p w:rsidR="00E80616" w:rsidRPr="008A48DD" w:rsidRDefault="00E80616" w:rsidP="008A48DD">
            <w:pPr>
              <w:jc w:val="center"/>
              <w:rPr>
                <w:rFonts w:asciiTheme="minorEastAsia" w:hAnsiTheme="minorEastAsia"/>
                <w:szCs w:val="21"/>
              </w:rPr>
            </w:pPr>
            <w:r w:rsidRPr="008A48DD">
              <w:rPr>
                <w:rFonts w:asciiTheme="minorEastAsia" w:hAnsiTheme="minorEastAsia" w:hint="eastAsia"/>
                <w:szCs w:val="21"/>
              </w:rPr>
              <w:t>上  午</w:t>
            </w:r>
          </w:p>
        </w:tc>
        <w:tc>
          <w:tcPr>
            <w:tcW w:w="4394" w:type="dxa"/>
            <w:gridSpan w:val="2"/>
            <w:vAlign w:val="center"/>
          </w:tcPr>
          <w:p w:rsidR="00E80616" w:rsidRPr="008A48DD" w:rsidRDefault="00E80616" w:rsidP="008A48DD">
            <w:pPr>
              <w:jc w:val="center"/>
              <w:rPr>
                <w:rFonts w:asciiTheme="minorEastAsia" w:hAnsiTheme="minorEastAsia"/>
                <w:szCs w:val="21"/>
              </w:rPr>
            </w:pPr>
            <w:r w:rsidRPr="008A48DD">
              <w:rPr>
                <w:rFonts w:asciiTheme="minorEastAsia" w:hAnsiTheme="minorEastAsia" w:hint="eastAsia"/>
                <w:szCs w:val="21"/>
              </w:rPr>
              <w:t>下  午</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场次（代码）</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时间</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场次（代码）</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时间</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场次1</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8:30-9:00</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场次6</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13:30-14:00</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场次2</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9:15-9:45</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场次7</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14:15-14:45</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场次3</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10:00-10:30</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场次8</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15:00-15:30</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场次4</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10:45-11:15</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场次9</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15:45-16:15</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场次5</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11:30-12:00</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场次10</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16:30-17:00</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备用场（21）</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12:15-12:45</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场次11</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17:15-17:45</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lastRenderedPageBreak/>
              <w:t>--</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备用场（22）</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18:00-18:30</w:t>
            </w:r>
          </w:p>
        </w:tc>
      </w:tr>
      <w:tr w:rsidR="00E80616" w:rsidRPr="008A48DD" w:rsidTr="00A73A84">
        <w:trPr>
          <w:trHeight w:val="567"/>
          <w:jc w:val="center"/>
        </w:trPr>
        <w:tc>
          <w:tcPr>
            <w:tcW w:w="1977"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w:t>
            </w:r>
          </w:p>
        </w:tc>
        <w:tc>
          <w:tcPr>
            <w:tcW w:w="2084"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w:t>
            </w:r>
          </w:p>
        </w:tc>
        <w:tc>
          <w:tcPr>
            <w:tcW w:w="2126"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备用场（23）</w:t>
            </w:r>
          </w:p>
        </w:tc>
        <w:tc>
          <w:tcPr>
            <w:tcW w:w="2268" w:type="dxa"/>
            <w:vAlign w:val="center"/>
          </w:tcPr>
          <w:p w:rsidR="00E80616" w:rsidRPr="008A48DD" w:rsidRDefault="00E80616" w:rsidP="008A48DD">
            <w:pPr>
              <w:pStyle w:val="Style2"/>
              <w:spacing w:line="240" w:lineRule="auto"/>
              <w:ind w:firstLineChars="0" w:firstLine="0"/>
              <w:jc w:val="center"/>
              <w:rPr>
                <w:rFonts w:asciiTheme="minorEastAsia" w:eastAsiaTheme="minorEastAsia" w:hAnsiTheme="minorEastAsia"/>
                <w:szCs w:val="21"/>
              </w:rPr>
            </w:pPr>
            <w:r w:rsidRPr="008A48DD">
              <w:rPr>
                <w:rFonts w:asciiTheme="minorEastAsia" w:eastAsiaTheme="minorEastAsia" w:hAnsiTheme="minorEastAsia" w:hint="eastAsia"/>
                <w:szCs w:val="21"/>
              </w:rPr>
              <w:t>18:45-19:15</w:t>
            </w:r>
          </w:p>
        </w:tc>
      </w:tr>
    </w:tbl>
    <w:p w:rsidR="00522EF6" w:rsidRPr="008A48DD" w:rsidRDefault="00522EF6">
      <w:pPr>
        <w:spacing w:line="360" w:lineRule="auto"/>
        <w:rPr>
          <w:rFonts w:asciiTheme="minorEastAsia" w:hAnsiTheme="minorEastAsia"/>
          <w:szCs w:val="21"/>
        </w:rPr>
      </w:pPr>
    </w:p>
    <w:p w:rsidR="00522EF6" w:rsidRPr="008A48DD" w:rsidRDefault="00E535CB">
      <w:pPr>
        <w:pStyle w:val="a9"/>
        <w:numPr>
          <w:ilvl w:val="0"/>
          <w:numId w:val="1"/>
        </w:numPr>
        <w:spacing w:line="360" w:lineRule="auto"/>
        <w:ind w:firstLineChars="0"/>
        <w:rPr>
          <w:rFonts w:asciiTheme="minorEastAsia" w:hAnsiTheme="minorEastAsia"/>
          <w:b/>
          <w:szCs w:val="21"/>
        </w:rPr>
      </w:pPr>
      <w:r w:rsidRPr="008A48DD">
        <w:rPr>
          <w:rFonts w:asciiTheme="minorEastAsia" w:hAnsiTheme="minorEastAsia" w:hint="eastAsia"/>
          <w:b/>
          <w:szCs w:val="21"/>
        </w:rPr>
        <w:t>报名资格</w:t>
      </w:r>
    </w:p>
    <w:p w:rsidR="006F58A3" w:rsidRPr="008A48DD" w:rsidRDefault="006F58A3" w:rsidP="006F58A3">
      <w:pPr>
        <w:pStyle w:val="a9"/>
        <w:spacing w:line="360" w:lineRule="auto"/>
        <w:ind w:leftChars="68" w:left="143"/>
        <w:rPr>
          <w:rFonts w:asciiTheme="minorEastAsia" w:hAnsiTheme="minorEastAsia"/>
          <w:szCs w:val="21"/>
        </w:rPr>
      </w:pPr>
      <w:r w:rsidRPr="008A48DD">
        <w:rPr>
          <w:rFonts w:asciiTheme="minorEastAsia" w:hAnsiTheme="minorEastAsia" w:hint="eastAsia"/>
          <w:szCs w:val="21"/>
        </w:rPr>
        <w:t>本校已设笔试考点的在校学生不得跨校报名参加笔试，本校未设口试考点的在校学生可跨校报名参加口试。</w:t>
      </w:r>
    </w:p>
    <w:p w:rsidR="00522EF6" w:rsidRPr="008A48DD" w:rsidRDefault="00E535CB" w:rsidP="006F58A3">
      <w:pPr>
        <w:pStyle w:val="a9"/>
        <w:numPr>
          <w:ilvl w:val="0"/>
          <w:numId w:val="5"/>
        </w:numPr>
        <w:spacing w:line="360" w:lineRule="auto"/>
        <w:ind w:firstLineChars="0"/>
        <w:rPr>
          <w:rFonts w:asciiTheme="minorEastAsia" w:hAnsiTheme="minorEastAsia"/>
          <w:szCs w:val="21"/>
        </w:rPr>
      </w:pPr>
      <w:r w:rsidRPr="008A48DD">
        <w:rPr>
          <w:rFonts w:asciiTheme="minorEastAsia" w:hAnsiTheme="minorEastAsia" w:hint="eastAsia"/>
          <w:szCs w:val="21"/>
        </w:rPr>
        <w:t>笔试报名资格：</w:t>
      </w:r>
    </w:p>
    <w:p w:rsidR="00522EF6" w:rsidRPr="008A48DD" w:rsidRDefault="006F58A3" w:rsidP="006F58A3">
      <w:pPr>
        <w:spacing w:line="360" w:lineRule="auto"/>
        <w:ind w:firstLineChars="100" w:firstLine="210"/>
        <w:rPr>
          <w:rFonts w:asciiTheme="minorEastAsia" w:hAnsiTheme="minorEastAsia"/>
          <w:szCs w:val="21"/>
        </w:rPr>
      </w:pPr>
      <w:r w:rsidRPr="008A48DD">
        <w:rPr>
          <w:rFonts w:asciiTheme="minorEastAsia" w:hAnsiTheme="minorEastAsia" w:hint="eastAsia"/>
          <w:szCs w:val="21"/>
        </w:rPr>
        <w:t>1.</w:t>
      </w:r>
      <w:r w:rsidR="00E535CB" w:rsidRPr="008A48DD">
        <w:rPr>
          <w:rFonts w:asciiTheme="minorEastAsia" w:hAnsiTheme="minorEastAsia" w:hint="eastAsia"/>
          <w:szCs w:val="21"/>
        </w:rPr>
        <w:t>全日制普通高等院校本科；</w:t>
      </w:r>
    </w:p>
    <w:p w:rsidR="00522EF6" w:rsidRPr="008A48DD" w:rsidRDefault="006F58A3" w:rsidP="006F58A3">
      <w:pPr>
        <w:spacing w:line="360" w:lineRule="auto"/>
        <w:ind w:firstLineChars="100" w:firstLine="210"/>
        <w:rPr>
          <w:rFonts w:asciiTheme="minorEastAsia" w:hAnsiTheme="minorEastAsia"/>
          <w:szCs w:val="21"/>
        </w:rPr>
      </w:pPr>
      <w:r w:rsidRPr="008A48DD">
        <w:rPr>
          <w:rFonts w:asciiTheme="minorEastAsia" w:hAnsiTheme="minorEastAsia" w:hint="eastAsia"/>
          <w:szCs w:val="21"/>
        </w:rPr>
        <w:t>2.</w:t>
      </w:r>
      <w:r w:rsidR="00E535CB" w:rsidRPr="008A48DD">
        <w:rPr>
          <w:rFonts w:asciiTheme="minorEastAsia" w:hAnsiTheme="minorEastAsia" w:hint="eastAsia"/>
          <w:szCs w:val="21"/>
        </w:rPr>
        <w:t>全日制成人教育本、专科生英语水平符合报考资格者；</w:t>
      </w:r>
    </w:p>
    <w:p w:rsidR="00522EF6" w:rsidRPr="008A48DD" w:rsidRDefault="006F58A3" w:rsidP="006F58A3">
      <w:pPr>
        <w:spacing w:line="360" w:lineRule="auto"/>
        <w:ind w:firstLineChars="100" w:firstLine="210"/>
        <w:rPr>
          <w:rFonts w:asciiTheme="minorEastAsia" w:hAnsiTheme="minorEastAsia"/>
          <w:szCs w:val="21"/>
        </w:rPr>
      </w:pPr>
      <w:r w:rsidRPr="008A48DD">
        <w:rPr>
          <w:rFonts w:asciiTheme="minorEastAsia" w:hAnsiTheme="minorEastAsia" w:hint="eastAsia"/>
          <w:szCs w:val="21"/>
        </w:rPr>
        <w:t>3.</w:t>
      </w:r>
      <w:r w:rsidR="00E535CB" w:rsidRPr="008A48DD">
        <w:rPr>
          <w:rFonts w:asciiTheme="minorEastAsia" w:hAnsiTheme="minorEastAsia" w:hint="eastAsia"/>
          <w:szCs w:val="21"/>
        </w:rPr>
        <w:t>在籍研究生；</w:t>
      </w:r>
    </w:p>
    <w:p w:rsidR="00522EF6" w:rsidRPr="008A48DD" w:rsidRDefault="006F58A3" w:rsidP="006F58A3">
      <w:pPr>
        <w:spacing w:line="360" w:lineRule="auto"/>
        <w:ind w:firstLineChars="100" w:firstLine="210"/>
        <w:rPr>
          <w:rFonts w:asciiTheme="minorEastAsia" w:hAnsiTheme="minorEastAsia"/>
          <w:szCs w:val="21"/>
        </w:rPr>
      </w:pPr>
      <w:r w:rsidRPr="008A48DD">
        <w:rPr>
          <w:rFonts w:asciiTheme="minorEastAsia" w:hAnsiTheme="minorEastAsia" w:hint="eastAsia"/>
          <w:szCs w:val="21"/>
        </w:rPr>
        <w:t>4.</w:t>
      </w:r>
      <w:r w:rsidR="00E535CB" w:rsidRPr="008A48DD">
        <w:rPr>
          <w:rFonts w:asciiTheme="minorEastAsia" w:hAnsiTheme="minorEastAsia" w:hint="eastAsia"/>
          <w:szCs w:val="21"/>
        </w:rPr>
        <w:t>大学英语四级考试成绩425分以上（含425分）或</w:t>
      </w:r>
      <w:r w:rsidR="00E535CB" w:rsidRPr="008A48DD">
        <w:rPr>
          <w:rFonts w:asciiTheme="minorEastAsia" w:hAnsiTheme="minorEastAsia"/>
          <w:color w:val="000000" w:themeColor="text1"/>
          <w:szCs w:val="21"/>
        </w:rPr>
        <w:t>20</w:t>
      </w:r>
      <w:r w:rsidR="000C2261" w:rsidRPr="008A48DD">
        <w:rPr>
          <w:rFonts w:asciiTheme="minorEastAsia" w:hAnsiTheme="minorEastAsia" w:hint="eastAsia"/>
          <w:color w:val="000000" w:themeColor="text1"/>
          <w:szCs w:val="21"/>
        </w:rPr>
        <w:t>05</w:t>
      </w:r>
      <w:r w:rsidR="00E535CB" w:rsidRPr="008A48DD">
        <w:rPr>
          <w:rFonts w:asciiTheme="minorEastAsia" w:hAnsiTheme="minorEastAsia" w:hint="eastAsia"/>
          <w:color w:val="000000" w:themeColor="text1"/>
          <w:szCs w:val="21"/>
        </w:rPr>
        <w:t>年</w:t>
      </w:r>
      <w:r w:rsidR="00E535CB" w:rsidRPr="008A48DD">
        <w:rPr>
          <w:rFonts w:asciiTheme="minorEastAsia" w:hAnsiTheme="minorEastAsia"/>
          <w:color w:val="000000" w:themeColor="text1"/>
          <w:szCs w:val="21"/>
        </w:rPr>
        <w:t>6</w:t>
      </w:r>
      <w:r w:rsidR="00E535CB" w:rsidRPr="008A48DD">
        <w:rPr>
          <w:rFonts w:asciiTheme="minorEastAsia" w:hAnsiTheme="minorEastAsia" w:hint="eastAsia"/>
          <w:color w:val="000000" w:themeColor="text1"/>
          <w:szCs w:val="21"/>
        </w:rPr>
        <w:t>月</w:t>
      </w:r>
      <w:r w:rsidR="00E535CB" w:rsidRPr="008A48DD">
        <w:rPr>
          <w:rFonts w:asciiTheme="minorEastAsia" w:hAnsiTheme="minorEastAsia" w:hint="eastAsia"/>
          <w:szCs w:val="21"/>
        </w:rPr>
        <w:t>以前已获得大学四级证书的在校生，修完大学英语六级课程方可报考CET6。</w:t>
      </w:r>
    </w:p>
    <w:p w:rsidR="00522EF6" w:rsidRPr="008A48DD" w:rsidRDefault="00E535CB" w:rsidP="00511737">
      <w:pPr>
        <w:pStyle w:val="a9"/>
        <w:numPr>
          <w:ilvl w:val="0"/>
          <w:numId w:val="5"/>
        </w:numPr>
        <w:spacing w:line="360" w:lineRule="auto"/>
        <w:ind w:firstLineChars="0"/>
        <w:rPr>
          <w:rFonts w:asciiTheme="minorEastAsia" w:hAnsiTheme="minorEastAsia"/>
          <w:szCs w:val="21"/>
        </w:rPr>
      </w:pPr>
      <w:r w:rsidRPr="008A48DD">
        <w:rPr>
          <w:rFonts w:asciiTheme="minorEastAsia" w:hAnsiTheme="minorEastAsia" w:hint="eastAsia"/>
          <w:szCs w:val="21"/>
        </w:rPr>
        <w:t>口试报名资格：</w:t>
      </w:r>
    </w:p>
    <w:p w:rsidR="00522EF6" w:rsidRPr="008A48DD" w:rsidRDefault="00511737" w:rsidP="00511737">
      <w:pPr>
        <w:spacing w:line="360" w:lineRule="auto"/>
        <w:ind w:firstLineChars="100" w:firstLine="210"/>
        <w:rPr>
          <w:rFonts w:asciiTheme="minorEastAsia" w:hAnsiTheme="minorEastAsia"/>
          <w:szCs w:val="21"/>
        </w:rPr>
      </w:pPr>
      <w:r w:rsidRPr="008A48DD">
        <w:rPr>
          <w:rFonts w:asciiTheme="minorEastAsia" w:hAnsiTheme="minorEastAsia" w:hint="eastAsia"/>
          <w:szCs w:val="21"/>
        </w:rPr>
        <w:t>1.</w:t>
      </w:r>
      <w:r w:rsidR="00E535CB" w:rsidRPr="008A48DD">
        <w:rPr>
          <w:rFonts w:asciiTheme="minorEastAsia" w:hAnsiTheme="minorEastAsia" w:hint="eastAsia"/>
          <w:szCs w:val="21"/>
        </w:rPr>
        <w:t>口试为选报科目；</w:t>
      </w:r>
    </w:p>
    <w:p w:rsidR="00511737" w:rsidRPr="008A48DD" w:rsidRDefault="00511737" w:rsidP="00511737">
      <w:pPr>
        <w:spacing w:line="360" w:lineRule="auto"/>
        <w:ind w:firstLineChars="100" w:firstLine="210"/>
        <w:rPr>
          <w:rFonts w:asciiTheme="minorEastAsia" w:hAnsiTheme="minorEastAsia"/>
          <w:szCs w:val="21"/>
        </w:rPr>
      </w:pPr>
      <w:r w:rsidRPr="008A48DD">
        <w:rPr>
          <w:rFonts w:asciiTheme="minorEastAsia" w:hAnsiTheme="minorEastAsia" w:hint="eastAsia"/>
          <w:szCs w:val="21"/>
        </w:rPr>
        <w:t>2.考生在报考口试科目前须完成对应级别笔试科目的网络报名及缴费，即：报考2019年上半年全国大学英语四级口试的考生须完成2019年上半年全国大学英语四级笔试网络报名及缴费；报考2019年上半年全国大学英语六级口试的考生须完成2019年上半年全国大学英语六级笔试网络报名及缴费。</w:t>
      </w:r>
    </w:p>
    <w:p w:rsidR="00522EF6" w:rsidRPr="008A48DD" w:rsidRDefault="00511737" w:rsidP="00511737">
      <w:pPr>
        <w:spacing w:line="360" w:lineRule="auto"/>
        <w:ind w:firstLineChars="100" w:firstLine="210"/>
        <w:rPr>
          <w:rFonts w:asciiTheme="minorEastAsia" w:hAnsiTheme="minorEastAsia"/>
          <w:szCs w:val="21"/>
        </w:rPr>
      </w:pPr>
      <w:r w:rsidRPr="008A48DD">
        <w:rPr>
          <w:rFonts w:asciiTheme="minorEastAsia" w:hAnsiTheme="minorEastAsia" w:hint="eastAsia"/>
          <w:szCs w:val="21"/>
        </w:rPr>
        <w:t>3.</w:t>
      </w:r>
      <w:r w:rsidR="00E535CB" w:rsidRPr="008A48DD">
        <w:rPr>
          <w:rFonts w:asciiTheme="minorEastAsia" w:hAnsiTheme="minorEastAsia" w:hint="eastAsia"/>
          <w:szCs w:val="21"/>
        </w:rPr>
        <w:t>考试采用机考方式进行</w:t>
      </w:r>
      <w:r w:rsidR="00012159">
        <w:rPr>
          <w:rFonts w:asciiTheme="minorEastAsia" w:hAnsiTheme="minorEastAsia" w:hint="eastAsia"/>
          <w:szCs w:val="21"/>
        </w:rPr>
        <w:t>，</w:t>
      </w:r>
      <w:r w:rsidR="00E535CB" w:rsidRPr="008A48DD">
        <w:rPr>
          <w:rFonts w:asciiTheme="minorEastAsia" w:hAnsiTheme="minorEastAsia" w:hint="eastAsia"/>
          <w:szCs w:val="21"/>
        </w:rPr>
        <w:t>因考点机位有限，额满即止。</w:t>
      </w:r>
    </w:p>
    <w:p w:rsidR="00522EF6" w:rsidRPr="008A48DD" w:rsidRDefault="00522EF6">
      <w:pPr>
        <w:spacing w:line="360" w:lineRule="auto"/>
        <w:rPr>
          <w:rFonts w:asciiTheme="minorEastAsia" w:hAnsiTheme="minorEastAsia"/>
          <w:szCs w:val="21"/>
        </w:rPr>
      </w:pPr>
    </w:p>
    <w:p w:rsidR="00522EF6" w:rsidRPr="008A48DD" w:rsidRDefault="00E535CB">
      <w:pPr>
        <w:spacing w:line="360" w:lineRule="auto"/>
        <w:rPr>
          <w:rFonts w:asciiTheme="minorEastAsia" w:hAnsiTheme="minorEastAsia"/>
          <w:b/>
          <w:szCs w:val="21"/>
        </w:rPr>
      </w:pPr>
      <w:r w:rsidRPr="008A48DD">
        <w:rPr>
          <w:rFonts w:asciiTheme="minorEastAsia" w:hAnsiTheme="minorEastAsia" w:hint="eastAsia"/>
          <w:b/>
          <w:szCs w:val="21"/>
        </w:rPr>
        <w:t>三、报名</w:t>
      </w:r>
      <w:r w:rsidR="000932DE" w:rsidRPr="008A48DD">
        <w:rPr>
          <w:rFonts w:asciiTheme="minorEastAsia" w:hAnsiTheme="minorEastAsia" w:hint="eastAsia"/>
          <w:b/>
          <w:szCs w:val="21"/>
        </w:rPr>
        <w:t>流程</w:t>
      </w:r>
    </w:p>
    <w:p w:rsidR="000932DE" w:rsidRPr="008A48DD" w:rsidRDefault="000932DE" w:rsidP="000932DE">
      <w:pPr>
        <w:autoSpaceDN w:val="0"/>
        <w:spacing w:line="540" w:lineRule="exact"/>
        <w:ind w:firstLineChars="100" w:firstLine="210"/>
        <w:rPr>
          <w:rFonts w:asciiTheme="minorEastAsia" w:hAnsiTheme="minorEastAsia"/>
          <w:szCs w:val="21"/>
        </w:rPr>
      </w:pPr>
      <w:r w:rsidRPr="008A48DD">
        <w:rPr>
          <w:rFonts w:asciiTheme="minorEastAsia" w:hAnsiTheme="minorEastAsia" w:hint="eastAsia"/>
          <w:szCs w:val="21"/>
        </w:rPr>
        <w:t>（一）考生注册</w:t>
      </w:r>
    </w:p>
    <w:p w:rsidR="00C720A4" w:rsidRPr="008A48DD" w:rsidRDefault="00C720A4" w:rsidP="00C720A4">
      <w:pPr>
        <w:autoSpaceDN w:val="0"/>
        <w:spacing w:line="520" w:lineRule="exact"/>
        <w:ind w:firstLine="629"/>
        <w:rPr>
          <w:rFonts w:asciiTheme="minorEastAsia" w:hAnsiTheme="minorEastAsia"/>
          <w:szCs w:val="21"/>
        </w:rPr>
      </w:pPr>
      <w:r w:rsidRPr="008A48DD">
        <w:rPr>
          <w:rFonts w:asciiTheme="minorEastAsia" w:hAnsiTheme="minorEastAsia" w:hint="eastAsia"/>
          <w:szCs w:val="21"/>
        </w:rPr>
        <w:t>考生在规定时间内登录CET网上报名系统(</w:t>
      </w:r>
      <w:r w:rsidRPr="008A48DD">
        <w:rPr>
          <w:rFonts w:asciiTheme="minorEastAsia" w:hAnsiTheme="minorEastAsia"/>
          <w:szCs w:val="21"/>
        </w:rPr>
        <w:t>http://cet-bm.neea.edu.cn</w:t>
      </w:r>
      <w:r w:rsidRPr="008A48DD">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rsidR="00C720A4" w:rsidRPr="008A48DD" w:rsidRDefault="00C720A4" w:rsidP="00C720A4">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考生在注册时，应完整阅读网站首页的考试简介、考生须知、考试时间、报名流程、常见问题、特别提示、最新动态等信息。</w:t>
      </w:r>
    </w:p>
    <w:p w:rsidR="00C720A4" w:rsidRPr="008A48DD" w:rsidRDefault="00C720A4" w:rsidP="000932DE">
      <w:pPr>
        <w:autoSpaceDN w:val="0"/>
        <w:spacing w:line="540" w:lineRule="exact"/>
        <w:ind w:firstLineChars="100" w:firstLine="210"/>
        <w:rPr>
          <w:rFonts w:asciiTheme="minorEastAsia" w:hAnsiTheme="minorEastAsia"/>
          <w:szCs w:val="21"/>
        </w:rPr>
      </w:pPr>
    </w:p>
    <w:p w:rsidR="000932DE" w:rsidRPr="008A48DD" w:rsidRDefault="000932DE" w:rsidP="000932DE">
      <w:pPr>
        <w:spacing w:line="540" w:lineRule="exact"/>
        <w:ind w:firstLineChars="50" w:firstLine="105"/>
        <w:rPr>
          <w:rFonts w:asciiTheme="minorEastAsia" w:hAnsiTheme="minorEastAsia"/>
          <w:szCs w:val="21"/>
        </w:rPr>
      </w:pPr>
      <w:r w:rsidRPr="008A48DD">
        <w:rPr>
          <w:rFonts w:asciiTheme="minorEastAsia" w:hAnsiTheme="minorEastAsia" w:hint="eastAsia"/>
          <w:szCs w:val="21"/>
        </w:rPr>
        <w:lastRenderedPageBreak/>
        <w:t>（二）网上报名</w:t>
      </w:r>
    </w:p>
    <w:p w:rsidR="00522EF6" w:rsidRPr="008A48DD" w:rsidRDefault="00E535CB">
      <w:pPr>
        <w:spacing w:line="360" w:lineRule="auto"/>
        <w:ind w:firstLineChars="100" w:firstLine="211"/>
        <w:rPr>
          <w:rFonts w:asciiTheme="minorEastAsia" w:hAnsiTheme="minorEastAsia"/>
          <w:b/>
          <w:szCs w:val="21"/>
        </w:rPr>
      </w:pPr>
      <w:r w:rsidRPr="008A48DD">
        <w:rPr>
          <w:rFonts w:asciiTheme="minorEastAsia" w:hAnsiTheme="minorEastAsia" w:hint="eastAsia"/>
          <w:b/>
          <w:szCs w:val="21"/>
        </w:rPr>
        <w:t>分为考生报名资格确认与复核、考生报考、网上缴费、准考证打印4个步骤。</w:t>
      </w:r>
    </w:p>
    <w:p w:rsidR="00C720A4" w:rsidRPr="008A48DD" w:rsidRDefault="00C720A4" w:rsidP="00C720A4">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分为考生报名资格确认与复核、考生报考、网上缴费、准考证打印4个步骤。</w:t>
      </w:r>
    </w:p>
    <w:p w:rsidR="00C720A4" w:rsidRPr="008A48DD" w:rsidRDefault="00C720A4" w:rsidP="00C720A4">
      <w:pPr>
        <w:autoSpaceDN w:val="0"/>
        <w:spacing w:line="520" w:lineRule="exact"/>
        <w:ind w:firstLine="629"/>
        <w:rPr>
          <w:rFonts w:asciiTheme="minorEastAsia" w:hAnsiTheme="minorEastAsia"/>
          <w:szCs w:val="21"/>
        </w:rPr>
      </w:pPr>
      <w:r w:rsidRPr="008A48DD">
        <w:rPr>
          <w:rFonts w:asciiTheme="minorEastAsia" w:hAnsiTheme="minorEastAsia" w:hint="eastAsia"/>
          <w:szCs w:val="21"/>
        </w:rPr>
        <w:t>1.考生报名资格确认与复核</w:t>
      </w:r>
    </w:p>
    <w:p w:rsidR="00C720A4" w:rsidRPr="008A48DD" w:rsidRDefault="00C720A4" w:rsidP="00C720A4">
      <w:pPr>
        <w:spacing w:line="520" w:lineRule="exact"/>
        <w:ind w:firstLineChars="200" w:firstLine="420"/>
        <w:rPr>
          <w:rFonts w:asciiTheme="minorEastAsia" w:hAnsiTheme="minorEastAsia"/>
          <w:szCs w:val="21"/>
        </w:rPr>
      </w:pPr>
      <w:r w:rsidRPr="0025429C">
        <w:rPr>
          <w:rFonts w:asciiTheme="minorEastAsia" w:hAnsiTheme="minorEastAsia" w:hint="eastAsia"/>
          <w:color w:val="000000" w:themeColor="text1"/>
          <w:szCs w:val="21"/>
        </w:rPr>
        <w:t>考生</w:t>
      </w:r>
      <w:r w:rsidRPr="0025429C">
        <w:rPr>
          <w:rFonts w:asciiTheme="minorEastAsia" w:hAnsiTheme="minorEastAsia" w:hint="eastAsia"/>
          <w:b/>
          <w:color w:val="000000" w:themeColor="text1"/>
          <w:szCs w:val="21"/>
        </w:rPr>
        <w:t>3月</w:t>
      </w:r>
      <w:r w:rsidR="0025429C" w:rsidRPr="0025429C">
        <w:rPr>
          <w:rFonts w:asciiTheme="minorEastAsia" w:hAnsiTheme="minorEastAsia" w:hint="eastAsia"/>
          <w:b/>
          <w:color w:val="000000" w:themeColor="text1"/>
          <w:szCs w:val="21"/>
        </w:rPr>
        <w:t>1</w:t>
      </w:r>
      <w:r w:rsidRPr="0025429C">
        <w:rPr>
          <w:rFonts w:asciiTheme="minorEastAsia" w:hAnsiTheme="minorEastAsia" w:hint="eastAsia"/>
          <w:b/>
          <w:color w:val="000000" w:themeColor="text1"/>
          <w:szCs w:val="21"/>
        </w:rPr>
        <w:t>8日</w:t>
      </w:r>
      <w:r w:rsidRPr="0025429C">
        <w:rPr>
          <w:rFonts w:asciiTheme="minorEastAsia" w:hAnsiTheme="minorEastAsia" w:hint="eastAsia"/>
          <w:color w:val="000000" w:themeColor="text1"/>
          <w:szCs w:val="21"/>
        </w:rPr>
        <w:t>9时至4月8日15时登录CET网上报名系统，输入</w:t>
      </w:r>
      <w:proofErr w:type="gramStart"/>
      <w:r w:rsidRPr="0025429C">
        <w:rPr>
          <w:rFonts w:asciiTheme="minorEastAsia" w:hAnsiTheme="minorEastAsia" w:hint="eastAsia"/>
          <w:color w:val="000000" w:themeColor="text1"/>
          <w:szCs w:val="21"/>
        </w:rPr>
        <w:t>帐号</w:t>
      </w:r>
      <w:proofErr w:type="gramEnd"/>
      <w:r w:rsidRPr="0025429C">
        <w:rPr>
          <w:rFonts w:asciiTheme="minorEastAsia" w:hAnsiTheme="minorEastAsia" w:hint="eastAsia"/>
          <w:color w:val="000000" w:themeColor="text1"/>
          <w:szCs w:val="21"/>
        </w:rPr>
        <w:t>、密码、验证码，点</w:t>
      </w:r>
      <w:r w:rsidRPr="008A48DD">
        <w:rPr>
          <w:rFonts w:asciiTheme="minorEastAsia" w:hAnsiTheme="minorEastAsia" w:hint="eastAsia"/>
          <w:szCs w:val="21"/>
        </w:rPr>
        <w:t>击“登录”按钮，进入“开始报名”界面。考生应在仔细阅读报名协议</w:t>
      </w:r>
      <w:proofErr w:type="gramStart"/>
      <w:r w:rsidRPr="008A48DD">
        <w:rPr>
          <w:rFonts w:asciiTheme="minorEastAsia" w:hAnsiTheme="minorEastAsia" w:hint="eastAsia"/>
          <w:szCs w:val="21"/>
        </w:rPr>
        <w:t>后勾选同意</w:t>
      </w:r>
      <w:proofErr w:type="gramEnd"/>
      <w:r w:rsidRPr="008A48DD">
        <w:rPr>
          <w:rFonts w:asciiTheme="minorEastAsia" w:hAnsiTheme="minorEastAsia" w:hint="eastAsia"/>
          <w:szCs w:val="21"/>
        </w:rPr>
        <w:t>，进入资格查询页面。考点导入考生资格库后，考生即可进行报名资格确认（包括检查照片、基本信息是否正确，查看报考资格科目）。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rsidR="00522EF6" w:rsidRPr="008A48DD" w:rsidRDefault="00E535CB">
      <w:pPr>
        <w:spacing w:line="360" w:lineRule="auto"/>
        <w:ind w:firstLine="210"/>
        <w:rPr>
          <w:rFonts w:asciiTheme="minorEastAsia" w:hAnsiTheme="minorEastAsia"/>
          <w:b/>
          <w:szCs w:val="21"/>
        </w:rPr>
      </w:pPr>
      <w:r w:rsidRPr="008A48DD">
        <w:rPr>
          <w:rFonts w:asciiTheme="minorEastAsia" w:hAnsiTheme="minorEastAsia" w:hint="eastAsia"/>
          <w:b/>
          <w:szCs w:val="21"/>
        </w:rPr>
        <w:t>（2）考生报考</w:t>
      </w:r>
    </w:p>
    <w:p w:rsidR="00522EF6" w:rsidRPr="008A48DD" w:rsidRDefault="00E535CB">
      <w:pPr>
        <w:spacing w:line="360" w:lineRule="auto"/>
        <w:ind w:firstLine="210"/>
        <w:rPr>
          <w:rFonts w:asciiTheme="minorEastAsia" w:hAnsiTheme="minorEastAsia"/>
          <w:szCs w:val="21"/>
        </w:rPr>
      </w:pPr>
      <w:r w:rsidRPr="008A48DD">
        <w:rPr>
          <w:rFonts w:asciiTheme="minorEastAsia" w:hAnsiTheme="minorEastAsia" w:hint="eastAsia"/>
          <w:szCs w:val="21"/>
        </w:rPr>
        <w:t>1）考生须在</w:t>
      </w:r>
      <w:r w:rsidR="000D2FE6" w:rsidRPr="008A48DD">
        <w:rPr>
          <w:rFonts w:asciiTheme="minorEastAsia" w:hAnsiTheme="minorEastAsia" w:hint="eastAsia"/>
          <w:szCs w:val="21"/>
        </w:rPr>
        <w:t>3</w:t>
      </w:r>
      <w:r w:rsidRPr="008A48DD">
        <w:rPr>
          <w:rFonts w:asciiTheme="minorEastAsia" w:hAnsiTheme="minorEastAsia" w:hint="eastAsia"/>
          <w:szCs w:val="21"/>
        </w:rPr>
        <w:t>月</w:t>
      </w:r>
      <w:r w:rsidR="000D2FE6" w:rsidRPr="008A48DD">
        <w:rPr>
          <w:rFonts w:asciiTheme="minorEastAsia" w:hAnsiTheme="minorEastAsia" w:hint="eastAsia"/>
          <w:szCs w:val="21"/>
        </w:rPr>
        <w:t>25</w:t>
      </w:r>
      <w:r w:rsidRPr="008A48DD">
        <w:rPr>
          <w:rFonts w:asciiTheme="minorEastAsia" w:hAnsiTheme="minorEastAsia" w:hint="eastAsia"/>
          <w:szCs w:val="21"/>
        </w:rPr>
        <w:t>日9：00~</w:t>
      </w:r>
      <w:r w:rsidR="00097E8B" w:rsidRPr="008A48DD">
        <w:rPr>
          <w:rFonts w:asciiTheme="minorEastAsia" w:hAnsiTheme="minorEastAsia" w:hint="eastAsia"/>
          <w:szCs w:val="21"/>
        </w:rPr>
        <w:t xml:space="preserve"> </w:t>
      </w:r>
      <w:r w:rsidR="000D2FE6" w:rsidRPr="008A48DD">
        <w:rPr>
          <w:rFonts w:asciiTheme="minorEastAsia" w:hAnsiTheme="minorEastAsia" w:hint="eastAsia"/>
          <w:szCs w:val="21"/>
        </w:rPr>
        <w:t>4</w:t>
      </w:r>
      <w:r w:rsidRPr="008A48DD">
        <w:rPr>
          <w:rFonts w:asciiTheme="minorEastAsia" w:hAnsiTheme="minorEastAsia" w:hint="eastAsia"/>
          <w:szCs w:val="21"/>
        </w:rPr>
        <w:t>月</w:t>
      </w:r>
      <w:r w:rsidR="000D2FE6" w:rsidRPr="008A48DD">
        <w:rPr>
          <w:rFonts w:asciiTheme="minorEastAsia" w:hAnsiTheme="minorEastAsia" w:hint="eastAsia"/>
          <w:szCs w:val="21"/>
        </w:rPr>
        <w:t>8</w:t>
      </w:r>
      <w:r w:rsidRPr="008A48DD">
        <w:rPr>
          <w:rFonts w:asciiTheme="minorEastAsia" w:hAnsiTheme="minorEastAsia" w:hint="eastAsia"/>
          <w:szCs w:val="21"/>
        </w:rPr>
        <w:t>日15：00期间内，自行登录全国大学英语四、六级考试网站（网址：</w:t>
      </w:r>
      <w:r w:rsidR="00C637D9" w:rsidRPr="008A48DD">
        <w:rPr>
          <w:rFonts w:asciiTheme="minorEastAsia" w:hAnsiTheme="minorEastAsia"/>
          <w:szCs w:val="21"/>
        </w:rPr>
        <w:t>http://cet-bm.neea.edu.cn</w:t>
      </w:r>
      <w:r w:rsidRPr="008A48DD">
        <w:rPr>
          <w:rFonts w:asciiTheme="minorEastAsia" w:hAnsiTheme="minorEastAsia" w:hint="eastAsia"/>
          <w:szCs w:val="21"/>
        </w:rPr>
        <w:t>）完成报名。</w:t>
      </w:r>
    </w:p>
    <w:p w:rsidR="00522EF6" w:rsidRPr="008A48DD" w:rsidRDefault="00E535CB">
      <w:pPr>
        <w:spacing w:line="360" w:lineRule="auto"/>
        <w:ind w:firstLine="210"/>
        <w:rPr>
          <w:rFonts w:asciiTheme="minorEastAsia" w:hAnsiTheme="minorEastAsia"/>
          <w:szCs w:val="21"/>
        </w:rPr>
      </w:pPr>
      <w:r w:rsidRPr="008A48DD">
        <w:rPr>
          <w:rFonts w:asciiTheme="minorEastAsia" w:hAnsiTheme="minorEastAsia" w:hint="eastAsia"/>
          <w:szCs w:val="21"/>
        </w:rPr>
        <w:t>2）考生可单报笔试，但不可单报口试。同时报考笔试和口试的考生应先报考对应级别笔试科目后再报考口试。考生不可同时报考同一时间段内的两门及以上科目，cet4和CET6仅限考生报考</w:t>
      </w:r>
      <w:proofErr w:type="gramStart"/>
      <w:r w:rsidRPr="008A48DD">
        <w:rPr>
          <w:rFonts w:asciiTheme="minorEastAsia" w:hAnsiTheme="minorEastAsia" w:hint="eastAsia"/>
          <w:szCs w:val="21"/>
        </w:rPr>
        <w:t>一</w:t>
      </w:r>
      <w:proofErr w:type="gramEnd"/>
      <w:r w:rsidRPr="008A48DD">
        <w:rPr>
          <w:rFonts w:asciiTheme="minorEastAsia" w:hAnsiTheme="minorEastAsia" w:hint="eastAsia"/>
          <w:szCs w:val="21"/>
        </w:rPr>
        <w:t>科笔试，且CET4通过425分直接报考CET6。</w:t>
      </w:r>
    </w:p>
    <w:p w:rsidR="00A15680" w:rsidRDefault="00E535CB">
      <w:pPr>
        <w:spacing w:line="360" w:lineRule="auto"/>
        <w:ind w:firstLine="210"/>
        <w:rPr>
          <w:rFonts w:asciiTheme="minorEastAsia" w:hAnsiTheme="minorEastAsia" w:hint="eastAsia"/>
          <w:szCs w:val="21"/>
        </w:rPr>
      </w:pPr>
      <w:r w:rsidRPr="008A48DD">
        <w:rPr>
          <w:rFonts w:asciiTheme="minorEastAsia" w:hAnsiTheme="minorEastAsia" w:hint="eastAsia"/>
          <w:szCs w:val="21"/>
        </w:rPr>
        <w:t>3）</w:t>
      </w:r>
      <w:r w:rsidR="00C637D9" w:rsidRPr="008A48DD">
        <w:rPr>
          <w:rFonts w:asciiTheme="minorEastAsia" w:hAnsiTheme="minorEastAsia" w:hint="eastAsia"/>
          <w:szCs w:val="21"/>
        </w:rPr>
        <w:t>报名参加CET并申请合理便利的残疾考生，应于4月24日前携带《在校残疾大学生申请参加CET</w:t>
      </w:r>
      <w:r w:rsidR="00A15680">
        <w:rPr>
          <w:rFonts w:asciiTheme="minorEastAsia" w:hAnsiTheme="minorEastAsia" w:hint="eastAsia"/>
          <w:szCs w:val="21"/>
        </w:rPr>
        <w:t>合理便利申请表》</w:t>
      </w:r>
      <w:r w:rsidR="00C637D9" w:rsidRPr="008A48DD">
        <w:rPr>
          <w:rFonts w:asciiTheme="minorEastAsia" w:hAnsiTheme="minorEastAsia" w:hint="eastAsia"/>
          <w:szCs w:val="21"/>
        </w:rPr>
        <w:t>、第二代及以上《中华人民共和国残疾人证》（原件和复印件）及身份证件（原件和复印件）向教务处提出正式书面申请。</w:t>
      </w:r>
    </w:p>
    <w:p w:rsidR="00522EF6" w:rsidRPr="008A48DD" w:rsidRDefault="00E535CB">
      <w:pPr>
        <w:spacing w:line="360" w:lineRule="auto"/>
        <w:ind w:firstLine="210"/>
        <w:rPr>
          <w:rFonts w:asciiTheme="minorEastAsia" w:hAnsiTheme="minorEastAsia"/>
          <w:b/>
          <w:szCs w:val="21"/>
        </w:rPr>
      </w:pPr>
      <w:bookmarkStart w:id="0" w:name="_GoBack"/>
      <w:bookmarkEnd w:id="0"/>
      <w:r w:rsidRPr="008A48DD">
        <w:rPr>
          <w:rFonts w:asciiTheme="minorEastAsia" w:hAnsiTheme="minorEastAsia" w:hint="eastAsia"/>
          <w:b/>
          <w:szCs w:val="21"/>
        </w:rPr>
        <w:t>（3）网上缴费</w:t>
      </w:r>
    </w:p>
    <w:p w:rsidR="00BD6DFD" w:rsidRPr="008A48DD" w:rsidRDefault="00BD6DFD" w:rsidP="00BD6DF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1）根据《上海市教育委员会关于转发上海市物价局&lt;调整上海市教育考试院外语口语考试等收费标准的复函&gt;的通知》（沪教委财〔2003〕126号），全国大学英语四、六级报名考试费为每人每次25元。CET-SET执行国家收费标准，报名考试费为每人每次50元。</w:t>
      </w:r>
    </w:p>
    <w:p w:rsidR="00BD6DFD" w:rsidRPr="008A48DD" w:rsidRDefault="00BD6DFD" w:rsidP="00BD6DF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（2）考试报名</w:t>
      </w:r>
      <w:proofErr w:type="gramStart"/>
      <w:r w:rsidRPr="008A48DD">
        <w:rPr>
          <w:rFonts w:asciiTheme="minorEastAsia" w:hAnsiTheme="minorEastAsia" w:hint="eastAsia"/>
          <w:szCs w:val="21"/>
        </w:rPr>
        <w:t>费支持网银</w:t>
      </w:r>
      <w:proofErr w:type="gramEnd"/>
      <w:r w:rsidRPr="008A48DD">
        <w:rPr>
          <w:rFonts w:asciiTheme="minorEastAsia" w:hAnsiTheme="minorEastAsia" w:hint="eastAsia"/>
          <w:szCs w:val="21"/>
        </w:rPr>
        <w:t>及支付</w:t>
      </w:r>
      <w:proofErr w:type="gramStart"/>
      <w:r w:rsidRPr="008A48DD">
        <w:rPr>
          <w:rFonts w:asciiTheme="minorEastAsia" w:hAnsiTheme="minorEastAsia" w:hint="eastAsia"/>
          <w:szCs w:val="21"/>
        </w:rPr>
        <w:t>宝两种</w:t>
      </w:r>
      <w:proofErr w:type="gramEnd"/>
      <w:r w:rsidRPr="008A48DD">
        <w:rPr>
          <w:rFonts w:asciiTheme="minorEastAsia" w:hAnsiTheme="minorEastAsia" w:hint="eastAsia"/>
          <w:szCs w:val="21"/>
        </w:rPr>
        <w:t>支付方式。</w:t>
      </w:r>
    </w:p>
    <w:p w:rsidR="00BD6DFD" w:rsidRPr="008A48DD" w:rsidRDefault="00BD6DFD" w:rsidP="00BD6DF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（3）考生要在规定缴费时间内完成网上缴费，缴费时先缴纳笔试费用，后缴纳口试费用。未完成缴费的，系统会在12小时后删除考生报考信息。信息删除后，报名规定时间内考生可重新报</w:t>
      </w:r>
      <w:r w:rsidRPr="008A48DD">
        <w:rPr>
          <w:rFonts w:asciiTheme="minorEastAsia" w:hAnsiTheme="minorEastAsia" w:hint="eastAsia"/>
          <w:szCs w:val="21"/>
        </w:rPr>
        <w:lastRenderedPageBreak/>
        <w:t>考。考生科目报名成功的唯一标识是：对应科目的支付状态显示为“已支付”。</w:t>
      </w:r>
    </w:p>
    <w:p w:rsidR="00BD6DFD" w:rsidRPr="008A48DD" w:rsidRDefault="00BD6DFD" w:rsidP="00BD6DF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（4）在规定报名时间内，已报考未支付的科目可以随时修改，已支付的科目不可修改或取消。</w:t>
      </w:r>
    </w:p>
    <w:p w:rsidR="00BD6DFD" w:rsidRPr="008A48DD" w:rsidRDefault="00BD6DFD" w:rsidP="00BD6DF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（5）缴费时，如</w:t>
      </w:r>
      <w:proofErr w:type="gramStart"/>
      <w:r w:rsidRPr="008A48DD">
        <w:rPr>
          <w:rFonts w:asciiTheme="minorEastAsia" w:hAnsiTheme="minorEastAsia" w:hint="eastAsia"/>
          <w:szCs w:val="21"/>
        </w:rPr>
        <w:t>银行扣费成功</w:t>
      </w:r>
      <w:proofErr w:type="gramEnd"/>
      <w:r w:rsidRPr="008A48DD">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8A48DD">
        <w:rPr>
          <w:rFonts w:asciiTheme="minorEastAsia" w:hAnsiTheme="minorEastAsia" w:hint="eastAsia"/>
          <w:szCs w:val="21"/>
        </w:rPr>
        <w:t>务</w:t>
      </w:r>
      <w:proofErr w:type="gramEnd"/>
      <w:r w:rsidRPr="008A48DD">
        <w:rPr>
          <w:rFonts w:asciiTheme="minorEastAsia" w:hAnsiTheme="minorEastAsia" w:hint="eastAsia"/>
          <w:szCs w:val="21"/>
        </w:rPr>
        <w:t>问题或技术问题造成重复缴费需要退费的，教育部考试中心会在考试结束一个月内原路退回考生账户。</w:t>
      </w:r>
    </w:p>
    <w:p w:rsidR="00522EF6" w:rsidRPr="008A48DD" w:rsidRDefault="00E535CB">
      <w:pPr>
        <w:spacing w:line="360" w:lineRule="auto"/>
        <w:ind w:firstLine="210"/>
        <w:rPr>
          <w:rFonts w:asciiTheme="minorEastAsia" w:hAnsiTheme="minorEastAsia"/>
          <w:b/>
          <w:szCs w:val="21"/>
        </w:rPr>
      </w:pPr>
      <w:r w:rsidRPr="008A48DD">
        <w:rPr>
          <w:rFonts w:asciiTheme="minorEastAsia" w:hAnsiTheme="minorEastAsia" w:hint="eastAsia"/>
          <w:b/>
          <w:szCs w:val="21"/>
        </w:rPr>
        <w:t>（4）准考证打印</w:t>
      </w:r>
    </w:p>
    <w:p w:rsidR="00A1468D" w:rsidRPr="008A48DD" w:rsidRDefault="00A1468D" w:rsidP="00A1468D">
      <w:pPr>
        <w:spacing w:line="520" w:lineRule="exact"/>
        <w:ind w:firstLineChars="200" w:firstLine="420"/>
        <w:rPr>
          <w:rFonts w:asciiTheme="minorEastAsia" w:hAnsiTheme="minorEastAsia"/>
          <w:szCs w:val="21"/>
        </w:rPr>
      </w:pPr>
      <w:r w:rsidRPr="008A48DD">
        <w:rPr>
          <w:rFonts w:asciiTheme="minorEastAsia" w:hAnsiTheme="minorEastAsia" w:hint="eastAsia"/>
          <w:szCs w:val="21"/>
        </w:rPr>
        <w:t>考生需在规定时间内自行打印准考证。CET-SET准考证打印时间为5月20日9点至26日23点；CET准考证打印时间为6月4日9点至15日23点。考生可登录报名系统（http://cet-bm.neea.edu.cn）首页，通过“快速打印准考证”进行准考证打印。</w:t>
      </w:r>
    </w:p>
    <w:p w:rsidR="00522EF6" w:rsidRPr="008A48DD" w:rsidRDefault="00522EF6">
      <w:pPr>
        <w:spacing w:line="360" w:lineRule="auto"/>
        <w:rPr>
          <w:rFonts w:asciiTheme="minorEastAsia" w:hAnsiTheme="minorEastAsia"/>
          <w:b/>
          <w:szCs w:val="21"/>
        </w:rPr>
      </w:pPr>
    </w:p>
    <w:p w:rsidR="00522EF6" w:rsidRPr="008A48DD" w:rsidRDefault="00971001">
      <w:pPr>
        <w:spacing w:line="360" w:lineRule="auto"/>
        <w:rPr>
          <w:rFonts w:asciiTheme="minorEastAsia" w:hAnsiTheme="minorEastAsia"/>
          <w:b/>
          <w:szCs w:val="21"/>
        </w:rPr>
      </w:pPr>
      <w:r w:rsidRPr="008A48DD">
        <w:rPr>
          <w:rFonts w:asciiTheme="minorEastAsia" w:hAnsiTheme="minorEastAsia" w:hint="eastAsia"/>
          <w:b/>
          <w:szCs w:val="21"/>
        </w:rPr>
        <w:t>四</w:t>
      </w:r>
      <w:r w:rsidR="00E535CB" w:rsidRPr="008A48DD">
        <w:rPr>
          <w:rFonts w:asciiTheme="minorEastAsia" w:hAnsiTheme="minorEastAsia" w:hint="eastAsia"/>
          <w:b/>
          <w:szCs w:val="21"/>
        </w:rPr>
        <w:t>、</w:t>
      </w:r>
      <w:r w:rsidR="00E535CB" w:rsidRPr="008A48DD">
        <w:rPr>
          <w:rFonts w:asciiTheme="minorEastAsia" w:hAnsiTheme="minorEastAsia"/>
          <w:b/>
          <w:szCs w:val="21"/>
        </w:rPr>
        <w:t>成绩发布</w:t>
      </w:r>
    </w:p>
    <w:p w:rsidR="00522EF6" w:rsidRPr="008A48DD" w:rsidRDefault="00E535CB">
      <w:pPr>
        <w:spacing w:line="360" w:lineRule="auto"/>
        <w:ind w:firstLineChars="100" w:firstLine="210"/>
        <w:rPr>
          <w:rFonts w:asciiTheme="minorEastAsia" w:hAnsiTheme="minorEastAsia"/>
          <w:szCs w:val="21"/>
        </w:rPr>
      </w:pPr>
      <w:r w:rsidRPr="008A48DD">
        <w:rPr>
          <w:rFonts w:asciiTheme="minorEastAsia" w:hAnsiTheme="minorEastAsia"/>
          <w:szCs w:val="21"/>
        </w:rPr>
        <w:t>考试成绩发布时间以全国大学英语四</w:t>
      </w:r>
      <w:r w:rsidRPr="008A48DD">
        <w:rPr>
          <w:rFonts w:asciiTheme="minorEastAsia" w:hAnsiTheme="minorEastAsia" w:hint="eastAsia"/>
          <w:szCs w:val="21"/>
        </w:rPr>
        <w:t>、</w:t>
      </w:r>
      <w:r w:rsidRPr="008A48DD">
        <w:rPr>
          <w:rFonts w:asciiTheme="minorEastAsia" w:hAnsiTheme="minorEastAsia"/>
          <w:szCs w:val="21"/>
        </w:rPr>
        <w:t>六级</w:t>
      </w:r>
      <w:r w:rsidRPr="008A48DD">
        <w:rPr>
          <w:rFonts w:asciiTheme="minorEastAsia" w:hAnsiTheme="minorEastAsia" w:hint="eastAsia"/>
          <w:szCs w:val="21"/>
        </w:rPr>
        <w:t>考试</w:t>
      </w:r>
      <w:r w:rsidRPr="008A48DD">
        <w:rPr>
          <w:rFonts w:asciiTheme="minorEastAsia" w:hAnsiTheme="minorEastAsia"/>
          <w:szCs w:val="21"/>
        </w:rPr>
        <w:t>委员会公告为准</w:t>
      </w:r>
      <w:r w:rsidRPr="008A48DD">
        <w:rPr>
          <w:rFonts w:asciiTheme="minorEastAsia" w:hAnsiTheme="minorEastAsia" w:hint="eastAsia"/>
          <w:szCs w:val="21"/>
        </w:rPr>
        <w:t>。</w:t>
      </w:r>
    </w:p>
    <w:p w:rsidR="00522EF6" w:rsidRPr="008A48DD" w:rsidRDefault="00522EF6">
      <w:pPr>
        <w:spacing w:line="360" w:lineRule="auto"/>
        <w:ind w:firstLineChars="100" w:firstLine="210"/>
        <w:rPr>
          <w:rFonts w:asciiTheme="minorEastAsia" w:hAnsiTheme="minorEastAsia"/>
          <w:szCs w:val="21"/>
        </w:rPr>
      </w:pPr>
    </w:p>
    <w:p w:rsidR="00522EF6" w:rsidRPr="008A48DD" w:rsidRDefault="00971001">
      <w:pPr>
        <w:spacing w:line="360" w:lineRule="auto"/>
        <w:rPr>
          <w:rFonts w:asciiTheme="minorEastAsia" w:hAnsiTheme="minorEastAsia"/>
          <w:b/>
          <w:szCs w:val="21"/>
        </w:rPr>
      </w:pPr>
      <w:r w:rsidRPr="008A48DD">
        <w:rPr>
          <w:rFonts w:asciiTheme="minorEastAsia" w:hAnsiTheme="minorEastAsia" w:hint="eastAsia"/>
          <w:b/>
          <w:szCs w:val="21"/>
        </w:rPr>
        <w:t>五</w:t>
      </w:r>
      <w:r w:rsidR="00E535CB" w:rsidRPr="008A48DD">
        <w:rPr>
          <w:rFonts w:asciiTheme="minorEastAsia" w:hAnsiTheme="minorEastAsia" w:hint="eastAsia"/>
          <w:b/>
          <w:szCs w:val="21"/>
        </w:rPr>
        <w:t>、各学院报名咨询地点、电话如下：</w:t>
      </w:r>
    </w:p>
    <w:tbl>
      <w:tblPr>
        <w:tblW w:w="8791" w:type="dxa"/>
        <w:tblLayout w:type="fixed"/>
        <w:tblCellMar>
          <w:left w:w="0" w:type="dxa"/>
          <w:right w:w="0" w:type="dxa"/>
        </w:tblCellMar>
        <w:tblLook w:val="04A0" w:firstRow="1" w:lastRow="0" w:firstColumn="1" w:lastColumn="0" w:noHBand="0" w:noVBand="1"/>
      </w:tblPr>
      <w:tblGrid>
        <w:gridCol w:w="1433"/>
        <w:gridCol w:w="2619"/>
        <w:gridCol w:w="2105"/>
        <w:gridCol w:w="2634"/>
      </w:tblGrid>
      <w:tr w:rsidR="00522EF6" w:rsidRPr="008A48DD" w:rsidTr="000932DE">
        <w:trPr>
          <w:trHeight w:val="285"/>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2619"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周老师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海洋学院B楼401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szCs w:val="21"/>
              </w:rPr>
              <w:t>/</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proofErr w:type="gramStart"/>
            <w:r w:rsidRPr="008A48DD">
              <w:rPr>
                <w:rFonts w:asciiTheme="minorEastAsia" w:hAnsiTheme="minorEastAsia" w:hint="eastAsia"/>
                <w:color w:val="000000" w:themeColor="text1"/>
                <w:szCs w:val="21"/>
              </w:rPr>
              <w:t>生态楼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潘老师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rsidTr="000932DE">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rsidTr="000932DE">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rsidTr="000932DE">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61900703</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王老师</w:t>
            </w:r>
          </w:p>
        </w:tc>
      </w:tr>
      <w:tr w:rsidR="00522EF6" w:rsidRPr="008A48DD" w:rsidTr="000932DE">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吴老师</w:t>
            </w:r>
          </w:p>
        </w:tc>
      </w:tr>
      <w:tr w:rsidR="00522EF6" w:rsidRPr="008A48DD" w:rsidTr="000932DE">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行政楼625</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r w:rsidR="00522EF6" w:rsidRPr="008A48DD" w:rsidTr="000932DE">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w:t>
            </w:r>
          </w:p>
        </w:tc>
        <w:tc>
          <w:tcPr>
            <w:tcW w:w="2619"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院办公室</w:t>
            </w:r>
          </w:p>
        </w:tc>
        <w:tc>
          <w:tcPr>
            <w:tcW w:w="2105"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65710282</w:t>
            </w:r>
          </w:p>
        </w:tc>
        <w:tc>
          <w:tcPr>
            <w:tcW w:w="2634" w:type="dxa"/>
            <w:tcBorders>
              <w:top w:val="single" w:sz="4" w:space="0" w:color="auto"/>
              <w:left w:val="single" w:sz="4" w:space="0" w:color="auto"/>
              <w:bottom w:val="single" w:sz="4" w:space="0" w:color="auto"/>
              <w:right w:val="single" w:sz="4" w:space="0" w:color="auto"/>
            </w:tcBorders>
          </w:tcPr>
          <w:p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朱老师</w:t>
            </w:r>
          </w:p>
        </w:tc>
      </w:tr>
    </w:tbl>
    <w:p w:rsidR="00522EF6" w:rsidRPr="008A48DD" w:rsidRDefault="00522EF6">
      <w:pPr>
        <w:spacing w:line="360" w:lineRule="auto"/>
        <w:rPr>
          <w:rFonts w:asciiTheme="minorEastAsia" w:hAnsiTheme="minorEastAsia"/>
          <w:szCs w:val="21"/>
        </w:rPr>
      </w:pPr>
    </w:p>
    <w:p w:rsidR="00522EF6" w:rsidRPr="008A48DD" w:rsidRDefault="00971001">
      <w:pPr>
        <w:spacing w:line="360" w:lineRule="auto"/>
        <w:rPr>
          <w:rFonts w:asciiTheme="minorEastAsia" w:hAnsiTheme="minorEastAsia"/>
          <w:szCs w:val="21"/>
        </w:rPr>
      </w:pPr>
      <w:r w:rsidRPr="008A48DD">
        <w:rPr>
          <w:rFonts w:asciiTheme="minorEastAsia" w:hAnsiTheme="minorEastAsia" w:hint="eastAsia"/>
          <w:szCs w:val="21"/>
        </w:rPr>
        <w:lastRenderedPageBreak/>
        <w:t>六</w:t>
      </w:r>
      <w:r w:rsidR="00E535CB" w:rsidRPr="008A48DD">
        <w:rPr>
          <w:rFonts w:asciiTheme="minorEastAsia" w:hAnsiTheme="minorEastAsia" w:hint="eastAsia"/>
          <w:szCs w:val="21"/>
        </w:rPr>
        <w:t>、注意事项：</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（1）考生在规定的时间段完成报名，逾期不接受补报名。</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0932DE" w:rsidRPr="008A48DD">
        <w:rPr>
          <w:rFonts w:asciiTheme="minorEastAsia" w:hAnsiTheme="minorEastAsia" w:hint="eastAsia"/>
          <w:szCs w:val="21"/>
        </w:rPr>
        <w:t>3</w:t>
      </w:r>
      <w:r w:rsidRPr="008A48DD">
        <w:rPr>
          <w:rFonts w:asciiTheme="minorEastAsia" w:hAnsiTheme="minorEastAsia" w:hint="eastAsia"/>
          <w:szCs w:val="21"/>
        </w:rPr>
        <w:t>）口语考试各级别试题构成和</w:t>
      </w:r>
      <w:proofErr w:type="gramStart"/>
      <w:r w:rsidRPr="008A48DD">
        <w:rPr>
          <w:rFonts w:asciiTheme="minorEastAsia" w:hAnsiTheme="minorEastAsia" w:hint="eastAsia"/>
          <w:szCs w:val="21"/>
        </w:rPr>
        <w:t>样题可以</w:t>
      </w:r>
      <w:proofErr w:type="gramEnd"/>
      <w:r w:rsidRPr="008A48DD">
        <w:rPr>
          <w:rFonts w:asciiTheme="minorEastAsia" w:hAnsiTheme="minorEastAsia" w:hint="eastAsia"/>
          <w:szCs w:val="21"/>
        </w:rPr>
        <w:t>在全国大学英语四、六级考试网站（网址：www.cet.edu.cn）查看。</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0932DE" w:rsidRPr="008A48DD">
        <w:rPr>
          <w:rFonts w:asciiTheme="minorEastAsia" w:hAnsiTheme="minorEastAsia" w:hint="eastAsia"/>
          <w:szCs w:val="21"/>
        </w:rPr>
        <w:t>4</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0932DE" w:rsidRPr="008A48DD">
        <w:rPr>
          <w:rFonts w:asciiTheme="minorEastAsia" w:hAnsiTheme="minorEastAsia" w:hint="eastAsia"/>
          <w:szCs w:val="21"/>
        </w:rPr>
        <w:t>5</w:t>
      </w:r>
      <w:r w:rsidRPr="008A48DD">
        <w:rPr>
          <w:rFonts w:asciiTheme="minorEastAsia" w:hAnsiTheme="minorEastAsia" w:hint="eastAsia"/>
          <w:szCs w:val="21"/>
        </w:rPr>
        <w:t>）</w:t>
      </w:r>
      <w:r w:rsidRPr="008A48DD">
        <w:rPr>
          <w:rFonts w:asciiTheme="minorEastAsia" w:hAnsiTheme="minorEastAsia"/>
          <w:szCs w:val="21"/>
        </w:rPr>
        <w:t>考生考试日入场须出示纸质版准考证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rsidR="00522EF6" w:rsidRPr="008A48DD" w:rsidRDefault="00522EF6">
      <w:pPr>
        <w:spacing w:line="360" w:lineRule="auto"/>
        <w:rPr>
          <w:rFonts w:asciiTheme="minorEastAsia" w:hAnsiTheme="minorEastAsia"/>
          <w:szCs w:val="21"/>
        </w:rPr>
      </w:pPr>
    </w:p>
    <w:p w:rsidR="00522EF6" w:rsidRPr="008A48DD" w:rsidRDefault="00522EF6">
      <w:pPr>
        <w:spacing w:line="360" w:lineRule="auto"/>
        <w:rPr>
          <w:rFonts w:asciiTheme="minorEastAsia" w:hAnsiTheme="minorEastAsia"/>
          <w:szCs w:val="21"/>
        </w:rPr>
      </w:pPr>
    </w:p>
    <w:p w:rsidR="00522EF6" w:rsidRPr="008A48DD" w:rsidRDefault="00E535CB">
      <w:pPr>
        <w:spacing w:line="360" w:lineRule="auto"/>
        <w:jc w:val="right"/>
        <w:rPr>
          <w:rFonts w:asciiTheme="minorEastAsia" w:hAnsiTheme="minorEastAsia"/>
          <w:szCs w:val="21"/>
        </w:rPr>
      </w:pPr>
      <w:r w:rsidRPr="008A48DD">
        <w:rPr>
          <w:rFonts w:asciiTheme="minorEastAsia" w:hAnsiTheme="minorEastAsia" w:hint="eastAsia"/>
          <w:szCs w:val="21"/>
        </w:rPr>
        <w:t>教务处</w:t>
      </w:r>
    </w:p>
    <w:p w:rsidR="00522EF6" w:rsidRPr="008A48DD" w:rsidRDefault="00E535CB">
      <w:pPr>
        <w:spacing w:line="360" w:lineRule="auto"/>
        <w:jc w:val="right"/>
        <w:rPr>
          <w:rFonts w:asciiTheme="minorEastAsia" w:hAnsiTheme="minorEastAsia"/>
          <w:szCs w:val="21"/>
        </w:rPr>
      </w:pPr>
      <w:r w:rsidRPr="008A48DD">
        <w:rPr>
          <w:rFonts w:asciiTheme="minorEastAsia" w:hAnsiTheme="minorEastAsia" w:hint="eastAsia"/>
          <w:szCs w:val="21"/>
        </w:rPr>
        <w:t>201</w:t>
      </w:r>
      <w:r w:rsidR="008A48DD" w:rsidRPr="008A48DD">
        <w:rPr>
          <w:rFonts w:asciiTheme="minorEastAsia" w:hAnsiTheme="minorEastAsia" w:hint="eastAsia"/>
          <w:szCs w:val="21"/>
        </w:rPr>
        <w:t>9</w:t>
      </w:r>
      <w:r w:rsidRPr="008A48DD">
        <w:rPr>
          <w:rFonts w:asciiTheme="minorEastAsia" w:hAnsiTheme="minorEastAsia" w:hint="eastAsia"/>
          <w:szCs w:val="21"/>
        </w:rPr>
        <w:t>年</w:t>
      </w:r>
      <w:r w:rsidR="008A48DD" w:rsidRPr="008A48DD">
        <w:rPr>
          <w:rFonts w:asciiTheme="minorEastAsia" w:hAnsiTheme="minorEastAsia" w:hint="eastAsia"/>
          <w:szCs w:val="21"/>
        </w:rPr>
        <w:t>3</w:t>
      </w:r>
      <w:r w:rsidRPr="008A48DD">
        <w:rPr>
          <w:rFonts w:asciiTheme="minorEastAsia" w:hAnsiTheme="minorEastAsia" w:hint="eastAsia"/>
          <w:szCs w:val="21"/>
        </w:rPr>
        <w:t>月</w:t>
      </w:r>
      <w:r w:rsidR="00A15680">
        <w:rPr>
          <w:rFonts w:asciiTheme="minorEastAsia" w:hAnsiTheme="minorEastAsia" w:hint="eastAsia"/>
          <w:szCs w:val="21"/>
        </w:rPr>
        <w:t>18</w:t>
      </w:r>
      <w:r w:rsidRPr="008A48DD">
        <w:rPr>
          <w:rFonts w:asciiTheme="minorEastAsia" w:hAnsiTheme="minorEastAsia" w:hint="eastAsia"/>
          <w:szCs w:val="21"/>
        </w:rPr>
        <w:t>日</w:t>
      </w:r>
    </w:p>
    <w:p w:rsidR="00522EF6" w:rsidRPr="008A48DD" w:rsidRDefault="00522EF6">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Default="00A1468D">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Default="009E1E9E">
      <w:pPr>
        <w:ind w:firstLineChars="100" w:firstLine="210"/>
        <w:rPr>
          <w:rFonts w:asciiTheme="minorEastAsia" w:hAnsiTheme="minorEastAsia"/>
          <w:szCs w:val="21"/>
        </w:rPr>
      </w:pPr>
    </w:p>
    <w:p w:rsidR="009E1E9E" w:rsidRPr="008A48DD" w:rsidRDefault="009E1E9E">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pPr>
        <w:ind w:firstLineChars="100" w:firstLine="210"/>
        <w:rPr>
          <w:rFonts w:asciiTheme="minorEastAsia" w:hAnsiTheme="minorEastAsia"/>
          <w:szCs w:val="21"/>
        </w:rPr>
      </w:pPr>
    </w:p>
    <w:p w:rsidR="00A1468D" w:rsidRPr="008A48DD" w:rsidRDefault="00A1468D" w:rsidP="00A1468D">
      <w:pPr>
        <w:pStyle w:val="ab"/>
        <w:spacing w:line="360" w:lineRule="auto"/>
        <w:ind w:leftChars="-135" w:left="-283"/>
        <w:rPr>
          <w:rFonts w:asciiTheme="minorEastAsia" w:eastAsiaTheme="minorEastAsia" w:hAnsiTheme="minorEastAsia"/>
          <w:sz w:val="21"/>
          <w:szCs w:val="21"/>
        </w:rPr>
      </w:pPr>
      <w:r w:rsidRPr="008A48DD">
        <w:rPr>
          <w:rFonts w:asciiTheme="minorEastAsia" w:eastAsiaTheme="minorEastAsia" w:hAnsiTheme="minorEastAsia" w:hint="eastAsia"/>
          <w:sz w:val="21"/>
          <w:szCs w:val="21"/>
        </w:rPr>
        <w:t xml:space="preserve">附件1 </w:t>
      </w:r>
    </w:p>
    <w:p w:rsidR="00A1468D" w:rsidRPr="008A48DD" w:rsidRDefault="00A1468D" w:rsidP="00A1468D">
      <w:pPr>
        <w:pStyle w:val="ab"/>
        <w:spacing w:line="540" w:lineRule="exact"/>
        <w:ind w:leftChars="0" w:left="0"/>
        <w:jc w:val="center"/>
        <w:rPr>
          <w:rFonts w:asciiTheme="minorEastAsia" w:eastAsiaTheme="minorEastAsia" w:hAnsiTheme="minorEastAsia"/>
          <w:b/>
          <w:sz w:val="21"/>
          <w:szCs w:val="21"/>
        </w:rPr>
      </w:pPr>
      <w:r w:rsidRPr="008A48DD">
        <w:rPr>
          <w:rFonts w:asciiTheme="minorEastAsia" w:eastAsiaTheme="minorEastAsia" w:hAnsiTheme="minorEastAsia" w:hint="eastAsia"/>
          <w:b/>
          <w:sz w:val="21"/>
          <w:szCs w:val="21"/>
        </w:rPr>
        <w:t>上海地区CET-SET考点名单</w:t>
      </w:r>
    </w:p>
    <w:p w:rsidR="00A1468D" w:rsidRPr="008A48DD" w:rsidRDefault="00A1468D" w:rsidP="00A1468D">
      <w:pPr>
        <w:rPr>
          <w:rFonts w:asciiTheme="minorEastAsia" w:hAnsiTheme="minorEastAsia"/>
          <w:szCs w:val="21"/>
        </w:rPr>
      </w:pPr>
    </w:p>
    <w:tbl>
      <w:tblPr>
        <w:tblW w:w="5406" w:type="pct"/>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3760"/>
        <w:gridCol w:w="2870"/>
      </w:tblGrid>
      <w:tr w:rsidR="00A1468D" w:rsidRPr="008A48DD" w:rsidTr="00A73A84">
        <w:trPr>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考点</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地址</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咨询电话</w:t>
            </w:r>
          </w:p>
        </w:tc>
      </w:tr>
      <w:tr w:rsidR="00A1468D" w:rsidRPr="008A48DD" w:rsidTr="00A73A84">
        <w:trPr>
          <w:trHeight w:val="519"/>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复旦大学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邯郸路220号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65642087</w:t>
            </w:r>
          </w:p>
        </w:tc>
      </w:tr>
      <w:tr w:rsidR="00A1468D" w:rsidRPr="008A48DD" w:rsidTr="00A73A84">
        <w:trPr>
          <w:trHeight w:val="554"/>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上海交通大学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东川路800号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34206465-22</w:t>
            </w:r>
          </w:p>
        </w:tc>
      </w:tr>
      <w:tr w:rsidR="00A1468D" w:rsidRPr="008A48DD" w:rsidTr="00A73A84">
        <w:trPr>
          <w:trHeight w:val="562"/>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东华大学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松江区人民北路2999号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67792211-805或801</w:t>
            </w:r>
          </w:p>
        </w:tc>
      </w:tr>
      <w:tr w:rsidR="00A1468D" w:rsidRPr="008A48DD" w:rsidTr="00A73A84">
        <w:trPr>
          <w:trHeight w:val="555"/>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上海海事大学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临港新城海港大道1550号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38284269</w:t>
            </w:r>
          </w:p>
        </w:tc>
      </w:tr>
      <w:tr w:rsidR="00A1468D" w:rsidRPr="008A48DD" w:rsidTr="00A73A84">
        <w:trPr>
          <w:trHeight w:val="564"/>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上海理工大学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军工路580号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55272239</w:t>
            </w:r>
          </w:p>
        </w:tc>
      </w:tr>
      <w:tr w:rsidR="00A1468D" w:rsidRPr="008A48DD" w:rsidTr="00A73A84">
        <w:trPr>
          <w:trHeight w:val="543"/>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华东政法大学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松江区龙源路555号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57090318</w:t>
            </w:r>
          </w:p>
        </w:tc>
      </w:tr>
      <w:tr w:rsidR="00A1468D" w:rsidRPr="008A48DD" w:rsidTr="00A73A84">
        <w:trPr>
          <w:trHeight w:val="566"/>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上大路99号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66132131-8004</w:t>
            </w:r>
          </w:p>
        </w:tc>
      </w:tr>
      <w:tr w:rsidR="00A1468D" w:rsidRPr="008A48DD" w:rsidTr="00A73A84">
        <w:trPr>
          <w:trHeight w:val="687"/>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上海应用技术大学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奉贤区海泉路100号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60873406</w:t>
            </w:r>
          </w:p>
        </w:tc>
      </w:tr>
      <w:tr w:rsidR="00A1468D" w:rsidRPr="008A48DD" w:rsidTr="00A73A84">
        <w:trPr>
          <w:trHeight w:val="555"/>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上海工程技术大学</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松江区龙腾路333号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67796022</w:t>
            </w:r>
          </w:p>
        </w:tc>
      </w:tr>
      <w:tr w:rsidR="00A1468D" w:rsidRPr="008A48DD" w:rsidTr="00A73A84">
        <w:trPr>
          <w:trHeight w:val="555"/>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上海商学院</w:t>
            </w:r>
          </w:p>
        </w:tc>
        <w:tc>
          <w:tcPr>
            <w:tcW w:w="1919" w:type="pct"/>
            <w:vAlign w:val="center"/>
          </w:tcPr>
          <w:p w:rsidR="00A1468D" w:rsidRPr="008A48DD" w:rsidRDefault="00A1468D" w:rsidP="00A73A84">
            <w:pPr>
              <w:jc w:val="center"/>
              <w:rPr>
                <w:rFonts w:asciiTheme="minorEastAsia" w:hAnsiTheme="minorEastAsia"/>
                <w:szCs w:val="21"/>
              </w:rPr>
            </w:pPr>
            <w:proofErr w:type="gramStart"/>
            <w:r w:rsidRPr="008A48DD">
              <w:rPr>
                <w:rFonts w:asciiTheme="minorEastAsia" w:hAnsiTheme="minorEastAsia" w:hint="eastAsia"/>
                <w:szCs w:val="21"/>
              </w:rPr>
              <w:t>奉贤区奉浦</w:t>
            </w:r>
            <w:proofErr w:type="gramEnd"/>
            <w:r w:rsidRPr="008A48DD">
              <w:rPr>
                <w:rFonts w:asciiTheme="minorEastAsia" w:hAnsiTheme="minorEastAsia" w:hint="eastAsia"/>
                <w:szCs w:val="21"/>
              </w:rPr>
              <w:t>大道123号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67105418</w:t>
            </w:r>
          </w:p>
        </w:tc>
      </w:tr>
      <w:tr w:rsidR="00A1468D" w:rsidRPr="008A48DD" w:rsidTr="00A73A84">
        <w:trPr>
          <w:trHeight w:val="563"/>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上海电机学院</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临港新城橄榄路1350号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38223047</w:t>
            </w:r>
          </w:p>
        </w:tc>
      </w:tr>
      <w:tr w:rsidR="00A1468D" w:rsidRPr="008A48DD" w:rsidTr="00A73A84">
        <w:trPr>
          <w:trHeight w:val="571"/>
          <w:jc w:val="center"/>
        </w:trPr>
        <w:tc>
          <w:tcPr>
            <w:tcW w:w="1616"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上海建桥学院</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临港新城沪城环路1111号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68130515</w:t>
            </w:r>
          </w:p>
        </w:tc>
      </w:tr>
      <w:tr w:rsidR="00A1468D" w:rsidRPr="008A48DD" w:rsidTr="00A73A84">
        <w:trPr>
          <w:trHeight w:val="1098"/>
          <w:jc w:val="center"/>
        </w:trPr>
        <w:tc>
          <w:tcPr>
            <w:tcW w:w="1616" w:type="pct"/>
            <w:vAlign w:val="center"/>
          </w:tcPr>
          <w:p w:rsidR="00A1468D" w:rsidRPr="008A48DD" w:rsidRDefault="00A1468D" w:rsidP="00A73A84">
            <w:pPr>
              <w:spacing w:line="400" w:lineRule="exact"/>
              <w:jc w:val="center"/>
              <w:rPr>
                <w:rFonts w:asciiTheme="minorEastAsia" w:hAnsiTheme="minorEastAsia"/>
                <w:szCs w:val="21"/>
              </w:rPr>
            </w:pPr>
            <w:r w:rsidRPr="008A48DD">
              <w:rPr>
                <w:rFonts w:asciiTheme="minorEastAsia" w:hAnsiTheme="minorEastAsia" w:hint="eastAsia"/>
                <w:szCs w:val="21"/>
              </w:rPr>
              <w:t>上海工商外国语</w:t>
            </w:r>
          </w:p>
          <w:p w:rsidR="00A1468D" w:rsidRPr="008A48DD" w:rsidRDefault="00A1468D" w:rsidP="00A73A84">
            <w:pPr>
              <w:spacing w:line="400" w:lineRule="exact"/>
              <w:jc w:val="center"/>
              <w:rPr>
                <w:rFonts w:asciiTheme="minorEastAsia" w:hAnsiTheme="minorEastAsia"/>
                <w:szCs w:val="21"/>
              </w:rPr>
            </w:pPr>
            <w:r w:rsidRPr="008A48DD">
              <w:rPr>
                <w:rFonts w:asciiTheme="minorEastAsia" w:hAnsiTheme="minorEastAsia" w:hint="eastAsia"/>
                <w:szCs w:val="21"/>
              </w:rPr>
              <w:t>职业学院</w:t>
            </w:r>
          </w:p>
        </w:tc>
        <w:tc>
          <w:tcPr>
            <w:tcW w:w="1919"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惠南镇勤奋路89号</w:t>
            </w:r>
          </w:p>
        </w:tc>
        <w:tc>
          <w:tcPr>
            <w:tcW w:w="1465" w:type="pct"/>
            <w:vAlign w:val="center"/>
          </w:tcPr>
          <w:p w:rsidR="00A1468D" w:rsidRPr="008A48DD" w:rsidRDefault="00A1468D" w:rsidP="00A73A84">
            <w:pPr>
              <w:jc w:val="center"/>
              <w:rPr>
                <w:rFonts w:asciiTheme="minorEastAsia" w:hAnsiTheme="minorEastAsia"/>
                <w:szCs w:val="21"/>
              </w:rPr>
            </w:pPr>
            <w:r w:rsidRPr="008A48DD">
              <w:rPr>
                <w:rFonts w:asciiTheme="minorEastAsia" w:hAnsiTheme="minorEastAsia" w:hint="eastAsia"/>
                <w:szCs w:val="21"/>
              </w:rPr>
              <w:t>68020372</w:t>
            </w:r>
          </w:p>
        </w:tc>
      </w:tr>
    </w:tbl>
    <w:p w:rsidR="00A1468D" w:rsidRPr="008A48DD" w:rsidRDefault="00A1468D" w:rsidP="00A1468D">
      <w:pPr>
        <w:spacing w:line="440" w:lineRule="exact"/>
        <w:rPr>
          <w:rFonts w:asciiTheme="minorEastAsia" w:hAnsiTheme="minorEastAsia" w:cs="宋体"/>
          <w:bCs/>
          <w:kern w:val="0"/>
          <w:szCs w:val="21"/>
        </w:rPr>
      </w:pPr>
    </w:p>
    <w:p w:rsidR="00A1468D" w:rsidRPr="008A48DD" w:rsidRDefault="00A1468D" w:rsidP="00A1468D">
      <w:pPr>
        <w:spacing w:line="440" w:lineRule="exact"/>
        <w:rPr>
          <w:rFonts w:asciiTheme="minorEastAsia" w:hAnsiTheme="minorEastAsia" w:cs="宋体"/>
          <w:bCs/>
          <w:kern w:val="0"/>
          <w:szCs w:val="21"/>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Default="00A1468D" w:rsidP="00A1468D">
      <w:pPr>
        <w:spacing w:line="440" w:lineRule="exact"/>
        <w:rPr>
          <w:rFonts w:asciiTheme="minorEastAsia" w:hAnsiTheme="minorEastAsia" w:cs="宋体"/>
          <w:bCs/>
          <w:kern w:val="0"/>
          <w:sz w:val="36"/>
          <w:szCs w:val="36"/>
        </w:rPr>
      </w:pPr>
    </w:p>
    <w:p w:rsidR="00A1468D" w:rsidRPr="00613553" w:rsidRDefault="00A1468D" w:rsidP="00A1468D">
      <w:pPr>
        <w:spacing w:line="360" w:lineRule="auto"/>
        <w:ind w:leftChars="-135" w:left="-283"/>
        <w:rPr>
          <w:rFonts w:ascii="黑体" w:eastAsia="黑体" w:hAnsi="黑体"/>
          <w:sz w:val="32"/>
        </w:rPr>
      </w:pPr>
      <w:r w:rsidRPr="00613553">
        <w:rPr>
          <w:rFonts w:ascii="黑体" w:eastAsia="黑体" w:hAnsi="黑体" w:hint="eastAsia"/>
          <w:sz w:val="32"/>
        </w:rPr>
        <w:lastRenderedPageBreak/>
        <w:t>附件</w:t>
      </w:r>
      <w:r w:rsidR="009E1E9E">
        <w:rPr>
          <w:rFonts w:ascii="黑体" w:eastAsia="黑体" w:hAnsi="黑体" w:hint="eastAsia"/>
          <w:sz w:val="32"/>
        </w:rPr>
        <w:t>2</w:t>
      </w:r>
    </w:p>
    <w:p w:rsidR="00A1468D" w:rsidRPr="00613553" w:rsidRDefault="00A1468D" w:rsidP="009E1E9E">
      <w:pPr>
        <w:adjustRightInd w:val="0"/>
        <w:snapToGrid w:val="0"/>
        <w:spacing w:afterLines="50" w:after="156" w:line="640" w:lineRule="exact"/>
        <w:jc w:val="center"/>
        <w:rPr>
          <w:rFonts w:ascii="方正小标宋简体" w:eastAsia="方正小标宋简体" w:hAnsiTheme="minorEastAsia"/>
          <w:sz w:val="44"/>
          <w:szCs w:val="44"/>
        </w:rPr>
      </w:pPr>
      <w:r w:rsidRPr="00613553">
        <w:rPr>
          <w:rFonts w:ascii="方正小标宋简体" w:eastAsia="方正小标宋简体" w:hAnsiTheme="minorEastAsia" w:hint="eastAsia"/>
          <w:sz w:val="44"/>
          <w:szCs w:val="44"/>
        </w:rPr>
        <w:t>CET</w:t>
      </w:r>
      <w:proofErr w:type="gramStart"/>
      <w:r w:rsidRPr="00613553">
        <w:rPr>
          <w:rFonts w:ascii="方正小标宋简体" w:eastAsia="方正小标宋简体" w:hAnsiTheme="minorEastAsia" w:hint="eastAsia"/>
          <w:sz w:val="44"/>
          <w:szCs w:val="44"/>
        </w:rPr>
        <w:t>网报系统</w:t>
      </w:r>
      <w:proofErr w:type="gramEnd"/>
      <w:r w:rsidRPr="00613553">
        <w:rPr>
          <w:rFonts w:ascii="方正小标宋简体" w:eastAsia="方正小标宋简体" w:hAnsiTheme="minorEastAsia" w:hint="eastAsia"/>
          <w:sz w:val="44"/>
          <w:szCs w:val="44"/>
        </w:rPr>
        <w:t>残疾考生合理便利申请流程</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1</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残疾考生报名缴费方式同普通考生。</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2</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残疾考生报名并缴费成功后，在合理便利申请截止日期（2019年4月24日）前，携带本人的书面申请（考</w:t>
      </w:r>
      <w:proofErr w:type="gramStart"/>
      <w:r w:rsidRPr="00613553">
        <w:rPr>
          <w:rFonts w:ascii="仿宋_GB2312" w:eastAsia="仿宋_GB2312" w:hAnsiTheme="minorEastAsia" w:hint="eastAsia"/>
          <w:sz w:val="32"/>
          <w:szCs w:val="28"/>
        </w:rPr>
        <w:t>务</w:t>
      </w:r>
      <w:proofErr w:type="gramEnd"/>
      <w:r w:rsidRPr="00613553">
        <w:rPr>
          <w:rFonts w:ascii="仿宋_GB2312" w:eastAsia="仿宋_GB2312" w:hAnsiTheme="minorEastAsia" w:hint="eastAsia"/>
          <w:sz w:val="32"/>
          <w:szCs w:val="28"/>
        </w:rPr>
        <w:t>文件附件5 《在校残疾大学生申请参加CET合理便利申请表》）、第二代及以上《中华人民共和国残疾人证》（原件和复印件）及身份证件（原件和复印件）到本考点有关部门办理合理便利申请。</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3</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考点审核后,学校或校区管理员在《报名管理》/《残疾考生合理便利管理》中为考生填写合理便利申请。在上报截止时间（2019年4月25日）前，将残疾考生的合理便利申请提交给省管理员。</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4</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省管理员在残疾考生审核截止时间（2019年4月25日）前，在《报名管理》/《残疾考生合理便利管理》中审核各学校提交的合理便利申请。设置审核通过或不通过。不通过的，学校需要根据审核意见重新修改后提交。</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5</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学校或校区管理员在《报名管理》/《残疾考生合理便利管理》中导出打印审核通过的考生申请表，交考生签字确认。</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6</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校区、学校、省、考试中心管理员在《报名管理》/《残疾考生合理便利管理》中导出所有审核通过的《残疾考生合理便利汇总表》。</w:t>
      </w:r>
    </w:p>
    <w:p w:rsidR="00A1468D" w:rsidRPr="00613553"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7</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申请盲文试卷或大字号试卷的考点应在4月25日前填写、上报CET特殊试卷申报表。（考</w:t>
      </w:r>
      <w:proofErr w:type="gramStart"/>
      <w:r w:rsidRPr="00613553">
        <w:rPr>
          <w:rFonts w:ascii="仿宋_GB2312" w:eastAsia="仿宋_GB2312" w:hAnsiTheme="minorEastAsia" w:hint="eastAsia"/>
          <w:sz w:val="32"/>
          <w:szCs w:val="28"/>
        </w:rPr>
        <w:t>务</w:t>
      </w:r>
      <w:proofErr w:type="gramEnd"/>
      <w:r w:rsidRPr="00613553">
        <w:rPr>
          <w:rFonts w:ascii="仿宋_GB2312" w:eastAsia="仿宋_GB2312" w:hAnsiTheme="minorEastAsia" w:hint="eastAsia"/>
          <w:sz w:val="32"/>
          <w:szCs w:val="28"/>
        </w:rPr>
        <w:t>文件附件6）</w:t>
      </w:r>
    </w:p>
    <w:p w:rsidR="00A1468D" w:rsidRDefault="00A1468D" w:rsidP="00A1468D">
      <w:pPr>
        <w:spacing w:line="470" w:lineRule="exact"/>
        <w:ind w:firstLineChars="202" w:firstLine="646"/>
        <w:rPr>
          <w:rFonts w:ascii="仿宋_GB2312" w:eastAsia="仿宋_GB2312" w:hAnsiTheme="minorEastAsia"/>
          <w:sz w:val="32"/>
          <w:szCs w:val="28"/>
        </w:rPr>
      </w:pPr>
      <w:r w:rsidRPr="00613553">
        <w:rPr>
          <w:rFonts w:ascii="仿宋_GB2312" w:eastAsia="仿宋_GB2312" w:hAnsiTheme="minorEastAsia" w:hint="eastAsia"/>
          <w:sz w:val="32"/>
          <w:szCs w:val="28"/>
        </w:rPr>
        <w:t>8</w:t>
      </w:r>
      <w:r>
        <w:rPr>
          <w:rFonts w:ascii="仿宋_GB2312" w:eastAsia="仿宋_GB2312" w:hAnsiTheme="minorEastAsia" w:hint="eastAsia"/>
          <w:sz w:val="32"/>
          <w:szCs w:val="28"/>
        </w:rPr>
        <w:t>.</w:t>
      </w:r>
      <w:r w:rsidRPr="00613553">
        <w:rPr>
          <w:rFonts w:ascii="仿宋_GB2312" w:eastAsia="仿宋_GB2312" w:hAnsiTheme="minorEastAsia" w:hint="eastAsia"/>
          <w:sz w:val="32"/>
          <w:szCs w:val="28"/>
        </w:rPr>
        <w:t>考生书面申请、第二代及以上残疾证（复印件）及身份证件（复印件）留考点存档备查。考试成绩公布后六个月方可销毁。</w:t>
      </w:r>
    </w:p>
    <w:p w:rsidR="009E1E9E" w:rsidRDefault="009E1E9E" w:rsidP="00A1468D">
      <w:pPr>
        <w:spacing w:line="470" w:lineRule="exact"/>
        <w:ind w:firstLineChars="202" w:firstLine="646"/>
        <w:rPr>
          <w:rFonts w:ascii="仿宋_GB2312" w:eastAsia="仿宋_GB2312" w:hAnsiTheme="minorEastAsia"/>
          <w:sz w:val="32"/>
          <w:szCs w:val="28"/>
        </w:rPr>
      </w:pPr>
    </w:p>
    <w:p w:rsidR="009E1E9E" w:rsidRDefault="009E1E9E" w:rsidP="00A1468D">
      <w:pPr>
        <w:spacing w:line="470" w:lineRule="exact"/>
        <w:ind w:firstLineChars="202" w:firstLine="646"/>
        <w:rPr>
          <w:rFonts w:asciiTheme="minorEastAsia" w:hAnsiTheme="minorEastAsia"/>
          <w:sz w:val="32"/>
        </w:rPr>
      </w:pPr>
    </w:p>
    <w:p w:rsidR="009E1E9E" w:rsidRDefault="009E1E9E" w:rsidP="00A1468D">
      <w:pPr>
        <w:spacing w:line="470" w:lineRule="exact"/>
        <w:ind w:firstLineChars="202" w:firstLine="646"/>
        <w:rPr>
          <w:rFonts w:asciiTheme="minorEastAsia" w:hAnsiTheme="minorEastAsia"/>
          <w:sz w:val="32"/>
        </w:rPr>
      </w:pPr>
    </w:p>
    <w:p w:rsidR="00A1468D" w:rsidRPr="00613553" w:rsidRDefault="00A1468D" w:rsidP="00A1468D">
      <w:pPr>
        <w:spacing w:line="360" w:lineRule="auto"/>
        <w:ind w:leftChars="-135" w:left="-283"/>
        <w:rPr>
          <w:rFonts w:ascii="黑体" w:eastAsia="黑体" w:hAnsi="黑体"/>
          <w:sz w:val="32"/>
        </w:rPr>
      </w:pPr>
      <w:r w:rsidRPr="00613553">
        <w:rPr>
          <w:rFonts w:ascii="黑体" w:eastAsia="黑体" w:hAnsi="黑体" w:hint="eastAsia"/>
          <w:sz w:val="32"/>
        </w:rPr>
        <w:lastRenderedPageBreak/>
        <w:t>附件</w:t>
      </w:r>
      <w:r w:rsidR="009E1E9E">
        <w:rPr>
          <w:rFonts w:ascii="黑体" w:eastAsia="黑体" w:hAnsi="黑体" w:hint="eastAsia"/>
          <w:sz w:val="32"/>
        </w:rPr>
        <w:t>3</w:t>
      </w:r>
    </w:p>
    <w:p w:rsidR="00A1468D" w:rsidRPr="00613553" w:rsidRDefault="00A1468D" w:rsidP="00A1468D">
      <w:pPr>
        <w:spacing w:line="640" w:lineRule="exact"/>
        <w:jc w:val="center"/>
        <w:rPr>
          <w:rFonts w:ascii="方正小标宋简体" w:eastAsia="方正小标宋简体" w:hAnsiTheme="minorEastAsia"/>
          <w:sz w:val="44"/>
          <w:szCs w:val="44"/>
        </w:rPr>
      </w:pPr>
      <w:r w:rsidRPr="00613553">
        <w:rPr>
          <w:rFonts w:ascii="方正小标宋简体" w:eastAsia="方正小标宋简体" w:hAnsiTheme="minorEastAsia" w:hint="eastAsia"/>
          <w:sz w:val="44"/>
          <w:szCs w:val="44"/>
        </w:rPr>
        <w:t>在校残疾大学生申请参加</w:t>
      </w:r>
    </w:p>
    <w:p w:rsidR="00A1468D" w:rsidRPr="00613553" w:rsidRDefault="00A1468D" w:rsidP="00A1468D">
      <w:pPr>
        <w:spacing w:line="640" w:lineRule="exact"/>
        <w:jc w:val="center"/>
        <w:rPr>
          <w:rFonts w:ascii="方正小标宋简体" w:eastAsia="方正小标宋简体" w:hAnsiTheme="minorEastAsia"/>
          <w:sz w:val="44"/>
          <w:szCs w:val="44"/>
        </w:rPr>
      </w:pPr>
      <w:r w:rsidRPr="00613553">
        <w:rPr>
          <w:rFonts w:ascii="方正小标宋简体" w:eastAsia="方正小标宋简体" w:hAnsiTheme="minorEastAsia" w:hint="eastAsia"/>
          <w:sz w:val="44"/>
          <w:szCs w:val="44"/>
        </w:rPr>
        <w:t>____年___月CET合理便利申请表</w:t>
      </w:r>
    </w:p>
    <w:p w:rsidR="00A1468D" w:rsidRPr="003C68F4" w:rsidRDefault="00A1468D" w:rsidP="00A1468D">
      <w:pPr>
        <w:spacing w:line="240" w:lineRule="exact"/>
        <w:jc w:val="center"/>
        <w:rPr>
          <w:rFonts w:asciiTheme="minorEastAsia" w:hAnsiTheme="minorEastAsia"/>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559"/>
        <w:gridCol w:w="2552"/>
        <w:gridCol w:w="2460"/>
      </w:tblGrid>
      <w:tr w:rsidR="00A1468D" w:rsidRPr="00154442" w:rsidTr="00A73A84">
        <w:tc>
          <w:tcPr>
            <w:tcW w:w="1951" w:type="dxa"/>
            <w:gridSpan w:val="2"/>
            <w:shd w:val="clear" w:color="auto" w:fill="auto"/>
            <w:vAlign w:val="bottom"/>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姓名</w:t>
            </w:r>
          </w:p>
        </w:tc>
        <w:tc>
          <w:tcPr>
            <w:tcW w:w="1559" w:type="dxa"/>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c>
          <w:tcPr>
            <w:tcW w:w="2552" w:type="dxa"/>
            <w:shd w:val="clear" w:color="auto" w:fill="auto"/>
            <w:vAlign w:val="center"/>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有效身份证件号码</w:t>
            </w:r>
          </w:p>
        </w:tc>
        <w:tc>
          <w:tcPr>
            <w:tcW w:w="2460" w:type="dxa"/>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r>
      <w:tr w:rsidR="00A1468D" w:rsidRPr="00154442" w:rsidTr="00A73A84">
        <w:tc>
          <w:tcPr>
            <w:tcW w:w="1951" w:type="dxa"/>
            <w:gridSpan w:val="2"/>
            <w:shd w:val="clear" w:color="auto" w:fill="auto"/>
            <w:vAlign w:val="bottom"/>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残疾类型</w:t>
            </w:r>
          </w:p>
        </w:tc>
        <w:tc>
          <w:tcPr>
            <w:tcW w:w="1559" w:type="dxa"/>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c>
          <w:tcPr>
            <w:tcW w:w="2552" w:type="dxa"/>
            <w:shd w:val="clear" w:color="auto" w:fill="auto"/>
            <w:vAlign w:val="center"/>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残疾级别</w:t>
            </w:r>
          </w:p>
        </w:tc>
        <w:tc>
          <w:tcPr>
            <w:tcW w:w="2460" w:type="dxa"/>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r>
      <w:tr w:rsidR="00A1468D" w:rsidRPr="00154442" w:rsidTr="00A73A84">
        <w:tc>
          <w:tcPr>
            <w:tcW w:w="1951" w:type="dxa"/>
            <w:gridSpan w:val="2"/>
            <w:shd w:val="clear" w:color="auto" w:fill="auto"/>
            <w:vAlign w:val="bottom"/>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残疾人证件号</w:t>
            </w:r>
          </w:p>
        </w:tc>
        <w:tc>
          <w:tcPr>
            <w:tcW w:w="6571" w:type="dxa"/>
            <w:gridSpan w:val="3"/>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r>
      <w:tr w:rsidR="00A1468D" w:rsidRPr="00154442" w:rsidTr="00A73A84">
        <w:tc>
          <w:tcPr>
            <w:tcW w:w="1951" w:type="dxa"/>
            <w:gridSpan w:val="2"/>
            <w:shd w:val="clear" w:color="auto" w:fill="auto"/>
            <w:vAlign w:val="bottom"/>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报考科目</w:t>
            </w:r>
          </w:p>
        </w:tc>
        <w:tc>
          <w:tcPr>
            <w:tcW w:w="6571" w:type="dxa"/>
            <w:gridSpan w:val="3"/>
            <w:shd w:val="clear" w:color="auto" w:fill="auto"/>
          </w:tcPr>
          <w:p w:rsidR="00A1468D" w:rsidRPr="00154442" w:rsidRDefault="00A1468D" w:rsidP="00A73A84">
            <w:pPr>
              <w:spacing w:line="480" w:lineRule="exact"/>
              <w:jc w:val="center"/>
              <w:rPr>
                <w:rFonts w:ascii="仿宋_GB2312" w:eastAsia="仿宋_GB2312" w:hAnsiTheme="minorEastAsia"/>
                <w:sz w:val="28"/>
                <w:szCs w:val="28"/>
              </w:rPr>
            </w:pPr>
          </w:p>
        </w:tc>
      </w:tr>
      <w:tr w:rsidR="00A1468D" w:rsidRPr="00154442" w:rsidTr="00A73A84">
        <w:tc>
          <w:tcPr>
            <w:tcW w:w="817" w:type="dxa"/>
            <w:vMerge w:val="restart"/>
            <w:shd w:val="pct10" w:color="auto" w:fill="auto"/>
            <w:vAlign w:val="center"/>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申</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请</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合</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理</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便</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利</w:t>
            </w:r>
          </w:p>
        </w:tc>
        <w:tc>
          <w:tcPr>
            <w:tcW w:w="7705" w:type="dxa"/>
            <w:gridSpan w:val="4"/>
            <w:shd w:val="clear" w:color="auto" w:fill="auto"/>
          </w:tcPr>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请在对应的方框勾选（可多选）</w:t>
            </w:r>
          </w:p>
        </w:tc>
      </w:tr>
      <w:tr w:rsidR="00A1468D" w:rsidRPr="00154442" w:rsidTr="00A73A84">
        <w:tc>
          <w:tcPr>
            <w:tcW w:w="817" w:type="dxa"/>
            <w:vMerge/>
            <w:shd w:val="pct10" w:color="auto" w:fill="auto"/>
          </w:tcPr>
          <w:p w:rsidR="00A1468D" w:rsidRPr="00154442" w:rsidRDefault="00A1468D" w:rsidP="00A73A84">
            <w:pPr>
              <w:spacing w:line="480" w:lineRule="exact"/>
              <w:jc w:val="center"/>
              <w:rPr>
                <w:rFonts w:ascii="仿宋_GB2312" w:eastAsia="仿宋_GB2312" w:hAnsiTheme="minorEastAsia"/>
                <w:sz w:val="28"/>
                <w:szCs w:val="28"/>
              </w:rPr>
            </w:pPr>
          </w:p>
        </w:tc>
        <w:tc>
          <w:tcPr>
            <w:tcW w:w="7705" w:type="dxa"/>
            <w:gridSpan w:val="4"/>
            <w:shd w:val="clear" w:color="auto" w:fill="auto"/>
          </w:tcPr>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1. □使用盲文卷□使用大字号试卷□使用普通试卷</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2. □免除听力考试</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3. □携带盲文笔□携带盲文手写板□携带盲文打字机</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 xml:space="preserve">   □携带电子助视器□携带照明台灯□携带光学放大镜</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 xml:space="preserve">   □携带盲杖□携带盲文作图工具□携带橡胶垫</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4. □携带助听器□佩带人工耳蜗</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5. □使用轮椅□携带拐杖□携带特殊桌椅</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6. □延长考试时间</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7. □需要引导辅助</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8. □需要手语翻译</w:t>
            </w:r>
          </w:p>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9. □优先进入考点、考场</w:t>
            </w:r>
          </w:p>
        </w:tc>
      </w:tr>
      <w:tr w:rsidR="00A1468D" w:rsidRPr="00154442" w:rsidTr="00A73A84">
        <w:tc>
          <w:tcPr>
            <w:tcW w:w="817" w:type="dxa"/>
            <w:shd w:val="pct10" w:color="auto" w:fill="auto"/>
            <w:vAlign w:val="center"/>
          </w:tcPr>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其</w:t>
            </w:r>
          </w:p>
          <w:p w:rsidR="00A1468D" w:rsidRPr="00154442" w:rsidRDefault="00A1468D" w:rsidP="00A73A84">
            <w:pPr>
              <w:spacing w:line="480" w:lineRule="exact"/>
              <w:jc w:val="center"/>
              <w:rPr>
                <w:rFonts w:ascii="仿宋_GB2312" w:eastAsia="仿宋_GB2312" w:hAnsiTheme="minorEastAsia"/>
                <w:sz w:val="28"/>
                <w:szCs w:val="28"/>
              </w:rPr>
            </w:pPr>
            <w:r w:rsidRPr="00154442">
              <w:rPr>
                <w:rFonts w:ascii="仿宋_GB2312" w:eastAsia="仿宋_GB2312" w:hAnsiTheme="minorEastAsia" w:hint="eastAsia"/>
                <w:sz w:val="28"/>
                <w:szCs w:val="28"/>
              </w:rPr>
              <w:t>它</w:t>
            </w:r>
          </w:p>
        </w:tc>
        <w:tc>
          <w:tcPr>
            <w:tcW w:w="7705" w:type="dxa"/>
            <w:gridSpan w:val="4"/>
            <w:shd w:val="clear" w:color="auto" w:fill="auto"/>
          </w:tcPr>
          <w:p w:rsidR="00A1468D" w:rsidRPr="00154442" w:rsidRDefault="00A1468D" w:rsidP="00A73A84">
            <w:pPr>
              <w:spacing w:line="480" w:lineRule="exact"/>
              <w:jc w:val="left"/>
              <w:rPr>
                <w:rFonts w:ascii="仿宋_GB2312" w:eastAsia="仿宋_GB2312" w:hAnsiTheme="minorEastAsia"/>
                <w:sz w:val="28"/>
                <w:szCs w:val="28"/>
              </w:rPr>
            </w:pPr>
            <w:r w:rsidRPr="00154442">
              <w:rPr>
                <w:rFonts w:ascii="仿宋_GB2312" w:eastAsia="仿宋_GB2312" w:hAnsiTheme="minorEastAsia" w:hint="eastAsia"/>
                <w:sz w:val="28"/>
                <w:szCs w:val="28"/>
              </w:rPr>
              <w:t>如有其它便利申请，请在此栏内填写</w:t>
            </w:r>
          </w:p>
          <w:p w:rsidR="00A1468D" w:rsidRPr="00154442" w:rsidRDefault="00A1468D" w:rsidP="00A73A84">
            <w:pPr>
              <w:spacing w:line="480" w:lineRule="exact"/>
              <w:jc w:val="left"/>
              <w:rPr>
                <w:rFonts w:ascii="仿宋_GB2312" w:eastAsia="仿宋_GB2312" w:hAnsiTheme="minorEastAsia"/>
                <w:sz w:val="28"/>
                <w:szCs w:val="28"/>
              </w:rPr>
            </w:pPr>
          </w:p>
          <w:p w:rsidR="00A1468D" w:rsidRPr="00154442" w:rsidRDefault="00A1468D" w:rsidP="00A73A84">
            <w:pPr>
              <w:spacing w:line="480" w:lineRule="exact"/>
              <w:jc w:val="left"/>
              <w:rPr>
                <w:rFonts w:ascii="仿宋_GB2312" w:eastAsia="仿宋_GB2312" w:hAnsiTheme="minorEastAsia"/>
                <w:sz w:val="28"/>
                <w:szCs w:val="28"/>
              </w:rPr>
            </w:pPr>
          </w:p>
        </w:tc>
      </w:tr>
    </w:tbl>
    <w:p w:rsidR="00A1468D" w:rsidRPr="00154442" w:rsidRDefault="00A1468D" w:rsidP="00A1468D">
      <w:pPr>
        <w:spacing w:line="480" w:lineRule="auto"/>
        <w:jc w:val="center"/>
        <w:rPr>
          <w:rFonts w:ascii="仿宋_GB2312" w:eastAsia="仿宋_GB2312" w:hAnsiTheme="minorEastAsia"/>
          <w:sz w:val="28"/>
          <w:szCs w:val="28"/>
        </w:rPr>
      </w:pPr>
      <w:r w:rsidRPr="00154442">
        <w:rPr>
          <w:rFonts w:ascii="仿宋_GB2312" w:eastAsia="仿宋_GB2312" w:hAnsiTheme="minorEastAsia" w:hint="eastAsia"/>
          <w:sz w:val="28"/>
          <w:szCs w:val="28"/>
        </w:rPr>
        <w:t xml:space="preserve">            </w:t>
      </w:r>
    </w:p>
    <w:p w:rsidR="00A1468D" w:rsidRPr="00154442" w:rsidRDefault="00A1468D" w:rsidP="00A1468D">
      <w:pPr>
        <w:spacing w:line="480" w:lineRule="auto"/>
        <w:jc w:val="center"/>
        <w:rPr>
          <w:rFonts w:ascii="仿宋_GB2312" w:eastAsia="仿宋_GB2312" w:hAnsiTheme="minorEastAsia"/>
          <w:sz w:val="28"/>
          <w:szCs w:val="28"/>
        </w:rPr>
      </w:pPr>
      <w:r w:rsidRPr="00154442">
        <w:rPr>
          <w:rFonts w:ascii="仿宋_GB2312" w:eastAsia="仿宋_GB2312" w:hAnsiTheme="minorEastAsia" w:hint="eastAsia"/>
          <w:sz w:val="28"/>
          <w:szCs w:val="28"/>
        </w:rPr>
        <w:t xml:space="preserve">              申请人/申请人法定监护人签字：</w:t>
      </w:r>
      <w:r w:rsidRPr="00154442">
        <w:rPr>
          <w:rFonts w:asciiTheme="minorEastAsia" w:hAnsiTheme="minorEastAsia" w:hint="eastAsia"/>
          <w:sz w:val="28"/>
          <w:szCs w:val="28"/>
        </w:rPr>
        <w:t>______________</w:t>
      </w:r>
    </w:p>
    <w:p w:rsidR="00A1468D" w:rsidRPr="00154442" w:rsidRDefault="00A1468D" w:rsidP="00A1468D">
      <w:pPr>
        <w:spacing w:line="480" w:lineRule="auto"/>
        <w:ind w:leftChars="-67" w:left="-141" w:rightChars="-27" w:right="-57"/>
        <w:jc w:val="center"/>
        <w:rPr>
          <w:rFonts w:ascii="仿宋_GB2312" w:eastAsia="仿宋_GB2312" w:hAnsiTheme="minorEastAsia"/>
          <w:sz w:val="28"/>
          <w:szCs w:val="28"/>
        </w:rPr>
      </w:pPr>
      <w:r w:rsidRPr="00154442">
        <w:rPr>
          <w:rFonts w:ascii="仿宋_GB2312" w:eastAsia="仿宋_GB2312" w:hAnsiTheme="minorEastAsia" w:hint="eastAsia"/>
          <w:sz w:val="22"/>
          <w:szCs w:val="28"/>
        </w:rPr>
        <w:t xml:space="preserve"> (法定监护人签字的请说明情况，并提供监护人的相关有效身份证件复印件，联系方式等)</w:t>
      </w:r>
    </w:p>
    <w:p w:rsidR="00A1468D" w:rsidRDefault="00A1468D" w:rsidP="009E1E9E">
      <w:pPr>
        <w:ind w:right="280"/>
        <w:jc w:val="right"/>
      </w:pPr>
      <w:r w:rsidRPr="00154442">
        <w:rPr>
          <w:rFonts w:ascii="仿宋_GB2312" w:eastAsia="仿宋_GB2312" w:hAnsiTheme="minorEastAsia" w:hint="eastAsia"/>
          <w:sz w:val="28"/>
          <w:szCs w:val="28"/>
        </w:rPr>
        <w:t>日期：</w:t>
      </w:r>
      <w:r w:rsidRPr="00154442">
        <w:rPr>
          <w:rFonts w:asciiTheme="minorEastAsia" w:hAnsiTheme="minorEastAsia" w:hint="eastAsia"/>
          <w:sz w:val="28"/>
          <w:szCs w:val="28"/>
        </w:rPr>
        <w:t>______</w:t>
      </w:r>
      <w:r w:rsidRPr="00154442">
        <w:rPr>
          <w:rFonts w:ascii="仿宋_GB2312" w:eastAsia="仿宋_GB2312" w:hAnsiTheme="minorEastAsia" w:hint="eastAsia"/>
          <w:sz w:val="28"/>
          <w:szCs w:val="28"/>
        </w:rPr>
        <w:t>年</w:t>
      </w:r>
      <w:r w:rsidRPr="00154442">
        <w:rPr>
          <w:rFonts w:asciiTheme="minorEastAsia" w:hAnsiTheme="minorEastAsia" w:hint="eastAsia"/>
          <w:sz w:val="28"/>
          <w:szCs w:val="28"/>
        </w:rPr>
        <w:t>___</w:t>
      </w:r>
      <w:r w:rsidRPr="00154442">
        <w:rPr>
          <w:rFonts w:ascii="仿宋_GB2312" w:eastAsia="仿宋_GB2312" w:hAnsiTheme="minorEastAsia" w:hint="eastAsia"/>
          <w:sz w:val="28"/>
          <w:szCs w:val="28"/>
        </w:rPr>
        <w:t>月</w:t>
      </w:r>
      <w:r w:rsidR="008A48DD">
        <w:rPr>
          <w:rFonts w:asciiTheme="minorEastAsia" w:hAnsiTheme="minorEastAsia" w:hint="eastAsia"/>
          <w:sz w:val="28"/>
          <w:szCs w:val="28"/>
        </w:rPr>
        <w:t>__</w:t>
      </w:r>
      <w:r w:rsidR="009E1E9E">
        <w:rPr>
          <w:rFonts w:asciiTheme="minorEastAsia" w:hAnsiTheme="minorEastAsia" w:hint="eastAsia"/>
          <w:sz w:val="28"/>
          <w:szCs w:val="28"/>
        </w:rPr>
        <w:t>日</w:t>
      </w:r>
    </w:p>
    <w:sectPr w:rsidR="00A1468D">
      <w:footerReference w:type="default" r:id="rId11"/>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BF3F4A" w15:done="0"/>
  <w15:commentEx w15:paraId="6C193724" w15:done="0"/>
  <w15:commentEx w15:paraId="67862B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26" w:rsidRDefault="00576326" w:rsidP="000542C7">
      <w:r>
        <w:separator/>
      </w:r>
    </w:p>
  </w:endnote>
  <w:endnote w:type="continuationSeparator" w:id="0">
    <w:p w:rsidR="00576326" w:rsidRDefault="00576326" w:rsidP="0005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68D" w:rsidRDefault="00A1468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26" w:rsidRDefault="00576326" w:rsidP="000542C7">
      <w:r>
        <w:separator/>
      </w:r>
    </w:p>
  </w:footnote>
  <w:footnote w:type="continuationSeparator" w:id="0">
    <w:p w:rsidR="00576326" w:rsidRDefault="00576326" w:rsidP="0005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8"/>
    <w:rsid w:val="00012159"/>
    <w:rsid w:val="000123DC"/>
    <w:rsid w:val="0001664A"/>
    <w:rsid w:val="000542C7"/>
    <w:rsid w:val="00065BA4"/>
    <w:rsid w:val="000730C3"/>
    <w:rsid w:val="00092123"/>
    <w:rsid w:val="000932DE"/>
    <w:rsid w:val="00097E8B"/>
    <w:rsid w:val="000B73A1"/>
    <w:rsid w:val="000C2261"/>
    <w:rsid w:val="000C28BE"/>
    <w:rsid w:val="000D2FE6"/>
    <w:rsid w:val="000D4CEC"/>
    <w:rsid w:val="000E002B"/>
    <w:rsid w:val="000F03A4"/>
    <w:rsid w:val="000F7378"/>
    <w:rsid w:val="00103F9E"/>
    <w:rsid w:val="00113660"/>
    <w:rsid w:val="001179A5"/>
    <w:rsid w:val="00136C8A"/>
    <w:rsid w:val="001409FF"/>
    <w:rsid w:val="0015452B"/>
    <w:rsid w:val="001B1D3C"/>
    <w:rsid w:val="001D372B"/>
    <w:rsid w:val="001E46E2"/>
    <w:rsid w:val="00203EEB"/>
    <w:rsid w:val="00210227"/>
    <w:rsid w:val="0024480A"/>
    <w:rsid w:val="0025429C"/>
    <w:rsid w:val="002701E8"/>
    <w:rsid w:val="002C17F9"/>
    <w:rsid w:val="002E68F4"/>
    <w:rsid w:val="002F1AA7"/>
    <w:rsid w:val="00311C7B"/>
    <w:rsid w:val="003270AA"/>
    <w:rsid w:val="003318E5"/>
    <w:rsid w:val="00352E3B"/>
    <w:rsid w:val="00384817"/>
    <w:rsid w:val="003858BD"/>
    <w:rsid w:val="00391548"/>
    <w:rsid w:val="003B130F"/>
    <w:rsid w:val="003E511F"/>
    <w:rsid w:val="003E7360"/>
    <w:rsid w:val="00424492"/>
    <w:rsid w:val="0042773C"/>
    <w:rsid w:val="00430EFB"/>
    <w:rsid w:val="00484F07"/>
    <w:rsid w:val="004D53E0"/>
    <w:rsid w:val="00511737"/>
    <w:rsid w:val="00522EF6"/>
    <w:rsid w:val="00531EBF"/>
    <w:rsid w:val="0054212A"/>
    <w:rsid w:val="005557E2"/>
    <w:rsid w:val="00575980"/>
    <w:rsid w:val="00576326"/>
    <w:rsid w:val="00597A07"/>
    <w:rsid w:val="005F26D6"/>
    <w:rsid w:val="006067A2"/>
    <w:rsid w:val="0060701D"/>
    <w:rsid w:val="00607E38"/>
    <w:rsid w:val="0063681C"/>
    <w:rsid w:val="0067688F"/>
    <w:rsid w:val="006A7AEC"/>
    <w:rsid w:val="006C6B1E"/>
    <w:rsid w:val="006D2806"/>
    <w:rsid w:val="006D62EC"/>
    <w:rsid w:val="006F58A3"/>
    <w:rsid w:val="0072189A"/>
    <w:rsid w:val="00751231"/>
    <w:rsid w:val="007B2871"/>
    <w:rsid w:val="007B2D38"/>
    <w:rsid w:val="008168A3"/>
    <w:rsid w:val="0082352C"/>
    <w:rsid w:val="0085036D"/>
    <w:rsid w:val="00865960"/>
    <w:rsid w:val="00872BB7"/>
    <w:rsid w:val="008857DC"/>
    <w:rsid w:val="00885FAF"/>
    <w:rsid w:val="008A3EB7"/>
    <w:rsid w:val="008A48DD"/>
    <w:rsid w:val="008B7782"/>
    <w:rsid w:val="008C1F98"/>
    <w:rsid w:val="008C7A2C"/>
    <w:rsid w:val="008F4724"/>
    <w:rsid w:val="0090731A"/>
    <w:rsid w:val="00915B13"/>
    <w:rsid w:val="00916724"/>
    <w:rsid w:val="00931BEA"/>
    <w:rsid w:val="00931DBB"/>
    <w:rsid w:val="00944B37"/>
    <w:rsid w:val="00952C61"/>
    <w:rsid w:val="00961AD7"/>
    <w:rsid w:val="00971001"/>
    <w:rsid w:val="009A288A"/>
    <w:rsid w:val="009A31DB"/>
    <w:rsid w:val="009D65B1"/>
    <w:rsid w:val="009E1E9E"/>
    <w:rsid w:val="00A051AA"/>
    <w:rsid w:val="00A11E72"/>
    <w:rsid w:val="00A1468D"/>
    <w:rsid w:val="00A15680"/>
    <w:rsid w:val="00A42C02"/>
    <w:rsid w:val="00A61416"/>
    <w:rsid w:val="00A66BC6"/>
    <w:rsid w:val="00A7039A"/>
    <w:rsid w:val="00A727AD"/>
    <w:rsid w:val="00AA5111"/>
    <w:rsid w:val="00AC46F6"/>
    <w:rsid w:val="00AD6B7D"/>
    <w:rsid w:val="00AE092F"/>
    <w:rsid w:val="00AF4347"/>
    <w:rsid w:val="00B2208A"/>
    <w:rsid w:val="00B2617B"/>
    <w:rsid w:val="00B64A98"/>
    <w:rsid w:val="00B70CA3"/>
    <w:rsid w:val="00BD6DFD"/>
    <w:rsid w:val="00BF0954"/>
    <w:rsid w:val="00C01A3B"/>
    <w:rsid w:val="00C17291"/>
    <w:rsid w:val="00C26A48"/>
    <w:rsid w:val="00C637D9"/>
    <w:rsid w:val="00C720A4"/>
    <w:rsid w:val="00C9505A"/>
    <w:rsid w:val="00C9599E"/>
    <w:rsid w:val="00CE45B1"/>
    <w:rsid w:val="00CE4874"/>
    <w:rsid w:val="00D03067"/>
    <w:rsid w:val="00D443BF"/>
    <w:rsid w:val="00D50DF0"/>
    <w:rsid w:val="00D701BA"/>
    <w:rsid w:val="00D83653"/>
    <w:rsid w:val="00D850BC"/>
    <w:rsid w:val="00DB7630"/>
    <w:rsid w:val="00DC0435"/>
    <w:rsid w:val="00DC3C03"/>
    <w:rsid w:val="00DE009D"/>
    <w:rsid w:val="00E07556"/>
    <w:rsid w:val="00E535CB"/>
    <w:rsid w:val="00E652BD"/>
    <w:rsid w:val="00E80616"/>
    <w:rsid w:val="00EB02BD"/>
    <w:rsid w:val="00EB1A36"/>
    <w:rsid w:val="00F721C5"/>
    <w:rsid w:val="00F83448"/>
    <w:rsid w:val="00F868AB"/>
    <w:rsid w:val="00F87AAA"/>
    <w:rsid w:val="00FA2B2C"/>
    <w:rsid w:val="00FB4E16"/>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semiHidden/>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semiHidden/>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170B3-BB5F-4D1F-94DF-CC2E09FE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692</Words>
  <Characters>3947</Characters>
  <Application>Microsoft Office Word</Application>
  <DocSecurity>0</DocSecurity>
  <Lines>32</Lines>
  <Paragraphs>9</Paragraphs>
  <ScaleCrop>false</ScaleCrop>
  <Company>Lenovo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user</cp:lastModifiedBy>
  <cp:revision>52</cp:revision>
  <dcterms:created xsi:type="dcterms:W3CDTF">2018-03-13T05:41:00Z</dcterms:created>
  <dcterms:modified xsi:type="dcterms:W3CDTF">2019-03-14T09:01:00Z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